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center"/>
        <w:rPr>
          <w:sz w:val="28"/>
          <w:szCs w:val="28"/>
        </w:rPr>
      </w:pPr>
    </w:p>
    <w:p>
      <w:pPr>
        <w:widowControl w:val="0"/>
        <w:spacing w:before="0" w:after="0"/>
        <w:jc w:val="center"/>
        <w:rPr>
          <w:sz w:val="28"/>
          <w:szCs w:val="28"/>
        </w:rPr>
      </w:pPr>
      <w:r>
        <w:rPr>
          <w:rFonts w:ascii="Times New Roman" w:eastAsia="Times New Roman" w:hAnsi="Times New Roman" w:cs="Times New Roman"/>
          <w:b/>
          <w:bCs/>
          <w:sz w:val="28"/>
          <w:szCs w:val="28"/>
        </w:rPr>
        <w:t>РЕШЕНИЕ</w:t>
      </w:r>
    </w:p>
    <w:p>
      <w:pPr>
        <w:widowControl w:val="0"/>
        <w:spacing w:before="0" w:after="0"/>
        <w:jc w:val="center"/>
        <w:rPr>
          <w:sz w:val="28"/>
          <w:szCs w:val="28"/>
        </w:rPr>
      </w:pPr>
      <w:r>
        <w:rPr>
          <w:rFonts w:ascii="Times New Roman" w:eastAsia="Times New Roman" w:hAnsi="Times New Roman" w:cs="Times New Roman"/>
          <w:b/>
          <w:bCs/>
          <w:sz w:val="28"/>
          <w:szCs w:val="28"/>
        </w:rPr>
        <w:t>ИМЕНЕМ РОССИЙСКОЙ ФЕДЕРАЦИИ</w:t>
      </w:r>
    </w:p>
    <w:p>
      <w:pPr>
        <w:widowControl w:val="0"/>
        <w:spacing w:before="0" w:after="0"/>
        <w:ind w:firstLine="709"/>
        <w:jc w:val="center"/>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мая 2024 года</w:t>
      </w:r>
    </w:p>
    <w:p>
      <w:pPr>
        <w:widowControl w:val="0"/>
        <w:spacing w:before="0" w:after="0"/>
        <w:ind w:firstLine="709"/>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района Ханты-Мансийского автономного округа - Югры </w:t>
      </w:r>
      <w:r>
        <w:rPr>
          <w:rStyle w:val="cat-FIOgrp-81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при секретаре судебных заседаний </w:t>
      </w:r>
      <w:r>
        <w:rPr>
          <w:rStyle w:val="cat-FIOgrp-82rplc-5"/>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гражданское дело №2-7</w:t>
      </w:r>
      <w:r>
        <w:rPr>
          <w:rFonts w:ascii="Times New Roman" w:eastAsia="Times New Roman" w:hAnsi="Times New Roman" w:cs="Times New Roman"/>
          <w:sz w:val="28"/>
          <w:szCs w:val="28"/>
        </w:rPr>
        <w:t>87</w:t>
      </w:r>
      <w:r>
        <w:rPr>
          <w:rFonts w:ascii="Times New Roman" w:eastAsia="Times New Roman" w:hAnsi="Times New Roman" w:cs="Times New Roman"/>
          <w:sz w:val="28"/>
          <w:szCs w:val="28"/>
        </w:rPr>
        <w:t xml:space="preserve">-2803/2024 по иску Югорского фонда капитального ремонта многоквартирных домов к </w:t>
      </w:r>
      <w:r>
        <w:rPr>
          <w:rStyle w:val="cat-FIOgrp-8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задолженности по взносам на капитальный ремонт общего имущества в многоквартирном доме, пени и судебных расходов,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b/>
          <w:bCs/>
          <w:sz w:val="28"/>
          <w:szCs w:val="28"/>
        </w:rPr>
        <w:t>УСТАНОВИЛ: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Югорский фонд капитального ремонта многоквартирных домов обратился с иском к </w:t>
      </w:r>
      <w:r>
        <w:rPr>
          <w:rStyle w:val="cat-FIOgrp-84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требованием о взыскании задолженности по взносам за капитальный ремонт общего имущества многоквартирного дома, пени и судебных расходов.</w:t>
      </w:r>
    </w:p>
    <w:p>
      <w:pPr>
        <w:spacing w:before="0" w:after="0"/>
        <w:ind w:firstLine="709"/>
        <w:jc w:val="both"/>
        <w:rPr>
          <w:sz w:val="28"/>
          <w:szCs w:val="28"/>
        </w:rPr>
      </w:pPr>
      <w:r>
        <w:rPr>
          <w:rFonts w:ascii="Times New Roman" w:eastAsia="Times New Roman" w:hAnsi="Times New Roman" w:cs="Times New Roman"/>
          <w:sz w:val="28"/>
          <w:szCs w:val="28"/>
        </w:rPr>
        <w:t xml:space="preserve">В обоснование своих требований </w:t>
      </w: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указал, что Югорский ф</w:t>
      </w:r>
      <w:r>
        <w:rPr>
          <w:rFonts w:ascii="Times New Roman" w:eastAsia="Times New Roman" w:hAnsi="Times New Roman" w:cs="Times New Roman"/>
          <w:sz w:val="28"/>
          <w:szCs w:val="28"/>
        </w:rPr>
        <w:t>онд капитального ремонта является региональным оператором - некоммерческой организацией, осуществляющей обеспечение проведения капитального ремонта общего имущества в многоквартирных дом</w:t>
      </w:r>
      <w:r>
        <w:rPr>
          <w:rFonts w:ascii="Times New Roman" w:eastAsia="Times New Roman" w:hAnsi="Times New Roman" w:cs="Times New Roman"/>
          <w:sz w:val="28"/>
          <w:szCs w:val="28"/>
        </w:rPr>
        <w:t>ах на всей территории ХМАО-Югры, создан распоряжением Правительства ХМАО-Югры от 06.12.2013 №632-рп. Правовое положение, функции и порядок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деятельности Регионального оператора установлены Законом ХМАО-Югры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Основными функциями Регионального оператора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w:t>
      </w:r>
      <w:r>
        <w:rPr>
          <w:rFonts w:ascii="Times New Roman" w:eastAsia="Times New Roman" w:hAnsi="Times New Roman" w:cs="Times New Roman"/>
          <w:sz w:val="28"/>
          <w:szCs w:val="28"/>
        </w:rPr>
        <w:t xml:space="preserve">Капитальный ремонт многоквартирных домов </w:t>
      </w:r>
      <w:r>
        <w:rPr>
          <w:rFonts w:ascii="Times New Roman" w:eastAsia="Times New Roman" w:hAnsi="Times New Roman" w:cs="Times New Roman"/>
          <w:sz w:val="28"/>
          <w:szCs w:val="28"/>
        </w:rPr>
        <w:t>Региональный оператор</w:t>
      </w:r>
      <w:r>
        <w:rPr>
          <w:rFonts w:ascii="Times New Roman" w:eastAsia="Times New Roman" w:hAnsi="Times New Roman" w:cs="Times New Roman"/>
          <w:sz w:val="28"/>
          <w:szCs w:val="28"/>
        </w:rPr>
        <w:t xml:space="preserve"> осуществляет на основе окружной программы, утвержденной Постановлением Правительства Ханты-Мансийского автономного округа-Югры №568-п от 25.12.2013. Многоквартирный дом, расположенный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Энгельса</w:t>
      </w:r>
      <w:r>
        <w:rPr>
          <w:rFonts w:ascii="Times New Roman" w:eastAsia="Times New Roman" w:hAnsi="Times New Roman" w:cs="Times New Roman"/>
          <w:sz w:val="28"/>
          <w:szCs w:val="28"/>
        </w:rPr>
        <w:t xml:space="preserve"> д.3 включен в </w:t>
      </w:r>
      <w:r>
        <w:rPr>
          <w:rFonts w:ascii="Times New Roman" w:eastAsia="Times New Roman" w:hAnsi="Times New Roman" w:cs="Times New Roman"/>
          <w:sz w:val="28"/>
          <w:szCs w:val="28"/>
        </w:rPr>
        <w:t>окружную</w:t>
      </w:r>
      <w:r>
        <w:rPr>
          <w:rFonts w:ascii="Times New Roman" w:eastAsia="Times New Roman" w:hAnsi="Times New Roman" w:cs="Times New Roman"/>
          <w:sz w:val="28"/>
          <w:szCs w:val="28"/>
        </w:rPr>
        <w:t xml:space="preserve"> программу капитального ремонта.</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Собственники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данного </w:t>
      </w:r>
      <w:r>
        <w:rPr>
          <w:rFonts w:ascii="Times New Roman" w:eastAsia="Times New Roman" w:hAnsi="Times New Roman" w:cs="Times New Roman"/>
          <w:sz w:val="28"/>
          <w:szCs w:val="28"/>
        </w:rPr>
        <w:t xml:space="preserve">многоквартирного дома не реализовали своё право выбора способа формирования фонда капитального ремонта многоквартирных </w:t>
      </w:r>
      <w:r>
        <w:rPr>
          <w:rFonts w:ascii="Times New Roman" w:eastAsia="Times New Roman" w:hAnsi="Times New Roman" w:cs="Times New Roman"/>
          <w:sz w:val="28"/>
          <w:szCs w:val="28"/>
        </w:rPr>
        <w:t>домов, поэтому постановлением А</w:t>
      </w:r>
      <w:r>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города Ханты-Мансийска №596 от 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некоммерческой организации «Югорский фонд капитального ремонта многоквартирных домов»</w:t>
      </w:r>
      <w:r>
        <w:rPr>
          <w:rFonts w:ascii="Times New Roman" w:eastAsia="Times New Roman" w:hAnsi="Times New Roman" w:cs="Times New Roman"/>
          <w:sz w:val="28"/>
          <w:szCs w:val="28"/>
        </w:rPr>
        <w:t xml:space="preserve"> в отношении данного многоквартирного дома принято решение о формировании фонда капитального ремонта на счете регионального оператора.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выписке</w:t>
      </w:r>
      <w:r>
        <w:rPr>
          <w:rFonts w:ascii="Times New Roman" w:eastAsia="Times New Roman" w:hAnsi="Times New Roman" w:cs="Times New Roman"/>
          <w:sz w:val="28"/>
          <w:szCs w:val="28"/>
        </w:rPr>
        <w:t xml:space="preserve"> из ЕГРН собственником помещения, расположенного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w:t>
      </w:r>
      <w:r>
        <w:rPr>
          <w:rFonts w:ascii="Times New Roman" w:eastAsia="Times New Roman" w:hAnsi="Times New Roman" w:cs="Times New Roman"/>
          <w:sz w:val="28"/>
          <w:szCs w:val="28"/>
        </w:rPr>
        <w:t xml:space="preserve">пом.1002 </w:t>
      </w:r>
      <w:r>
        <w:rPr>
          <w:rFonts w:ascii="Times New Roman" w:eastAsia="Times New Roman" w:hAnsi="Times New Roman" w:cs="Times New Roman"/>
          <w:sz w:val="28"/>
          <w:szCs w:val="28"/>
        </w:rPr>
        <w:t xml:space="preserve">(площадь </w:t>
      </w:r>
      <w:r>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 xml:space="preserve">помещения </w:t>
      </w:r>
      <w:r>
        <w:rPr>
          <w:rFonts w:ascii="Times New Roman" w:eastAsia="Times New Roman" w:hAnsi="Times New Roman" w:cs="Times New Roman"/>
          <w:sz w:val="28"/>
          <w:szCs w:val="28"/>
        </w:rPr>
        <w:t>25,88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является </w:t>
      </w:r>
      <w:r>
        <w:rPr>
          <w:rStyle w:val="cat-FIOgrp-84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по уплате взносов на капитальный ремонт возникла у ответчика с сентября 2014 года. Ответчик не вносит платежи на капитальный ремонт вышеу</w:t>
      </w:r>
      <w:r>
        <w:rPr>
          <w:rFonts w:ascii="Times New Roman" w:eastAsia="Times New Roman" w:hAnsi="Times New Roman" w:cs="Times New Roman"/>
          <w:sz w:val="28"/>
          <w:szCs w:val="28"/>
        </w:rPr>
        <w:t>казанного многоквартирного дома, в связи с чем, образовалась з</w:t>
      </w:r>
      <w:r>
        <w:rPr>
          <w:rFonts w:ascii="Times New Roman" w:eastAsia="Times New Roman" w:hAnsi="Times New Roman" w:cs="Times New Roman"/>
          <w:sz w:val="28"/>
          <w:szCs w:val="28"/>
        </w:rPr>
        <w:t>адолженность за п</w:t>
      </w:r>
      <w:r>
        <w:rPr>
          <w:rFonts w:ascii="Times New Roman" w:eastAsia="Times New Roman" w:hAnsi="Times New Roman" w:cs="Times New Roman"/>
          <w:sz w:val="28"/>
          <w:szCs w:val="28"/>
        </w:rPr>
        <w:t>ериод 01.09.2014 по 30.04.2023 в размере</w:t>
      </w:r>
      <w:r>
        <w:rPr>
          <w:rFonts w:ascii="Times New Roman" w:eastAsia="Times New Roman" w:hAnsi="Times New Roman" w:cs="Times New Roman"/>
          <w:sz w:val="28"/>
          <w:szCs w:val="28"/>
        </w:rPr>
        <w:t xml:space="preserve"> </w:t>
      </w:r>
      <w:r>
        <w:rPr>
          <w:rStyle w:val="cat-Sumgrp-88rplc-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порядке</w:t>
      </w:r>
      <w:r>
        <w:rPr>
          <w:rFonts w:ascii="Times New Roman" w:eastAsia="Times New Roman" w:hAnsi="Times New Roman" w:cs="Times New Roman"/>
          <w:sz w:val="28"/>
          <w:szCs w:val="28"/>
        </w:rPr>
        <w:t> </w:t>
      </w:r>
      <w:hyperlink r:id="rId4" w:anchor="/document/12138291/entry/1550141" w:history="1">
        <w:r>
          <w:rPr>
            <w:rFonts w:ascii="Times New Roman" w:eastAsia="Times New Roman" w:hAnsi="Times New Roman" w:cs="Times New Roman"/>
            <w:color w:val="0000EE"/>
            <w:sz w:val="28"/>
            <w:szCs w:val="28"/>
          </w:rPr>
          <w:t>п.14.1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ЖК РФ </w:t>
      </w:r>
      <w:r>
        <w:rPr>
          <w:rFonts w:ascii="Times New Roman" w:eastAsia="Times New Roman" w:hAnsi="Times New Roman" w:cs="Times New Roman"/>
          <w:sz w:val="28"/>
          <w:szCs w:val="28"/>
        </w:rPr>
        <w:t>за просрочку платежей ответчику</w:t>
      </w:r>
      <w:r>
        <w:rPr>
          <w:rFonts w:ascii="Times New Roman" w:eastAsia="Times New Roman" w:hAnsi="Times New Roman" w:cs="Times New Roman"/>
          <w:sz w:val="28"/>
          <w:szCs w:val="28"/>
        </w:rPr>
        <w:t xml:space="preserve"> начислены пени за период с 10.01.2020 по 16.05.2023 в размере </w:t>
      </w:r>
      <w:r>
        <w:rPr>
          <w:rStyle w:val="cat-Sumgrp-89rplc-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пределением мирового судьи от 15</w:t>
      </w:r>
      <w:r>
        <w:rPr>
          <w:rFonts w:ascii="Times New Roman" w:eastAsia="Times New Roman" w:hAnsi="Times New Roman" w:cs="Times New Roman"/>
          <w:sz w:val="28"/>
          <w:szCs w:val="28"/>
        </w:rPr>
        <w:t>.09.2023 судебный приказ от 30.0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.2023 о взыскании задолженности по уплате взносов на капитальный ремонт отменен на основании заявления ответчика.</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истец</w:t>
      </w:r>
      <w:r>
        <w:rPr>
          <w:rFonts w:ascii="Times New Roman" w:eastAsia="Times New Roman" w:hAnsi="Times New Roman" w:cs="Times New Roman"/>
          <w:sz w:val="28"/>
          <w:szCs w:val="28"/>
        </w:rPr>
        <w:t xml:space="preserve"> просит взыскать с ответчика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задолженность по уплате взносов на капитальный ремонт </w:t>
      </w:r>
      <w:r>
        <w:rPr>
          <w:rStyle w:val="cat-Sumgrp-88rplc-2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по 30.04.2023, пени – </w:t>
      </w:r>
      <w:r>
        <w:rPr>
          <w:rStyle w:val="cat-Sumgrp-89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16.05.2023</w:t>
      </w:r>
      <w:r>
        <w:rPr>
          <w:rFonts w:ascii="Times New Roman" w:eastAsia="Times New Roman" w:hAnsi="Times New Roman" w:cs="Times New Roman"/>
          <w:sz w:val="28"/>
          <w:szCs w:val="28"/>
        </w:rPr>
        <w:t xml:space="preserve">, всего </w:t>
      </w:r>
      <w:r>
        <w:rPr>
          <w:rStyle w:val="cat-Sumgrp-90rplc-3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также расходы по оплате государственной пошлины в размере </w:t>
      </w:r>
      <w:r>
        <w:rPr>
          <w:rStyle w:val="cat-Sumgrp-91rplc-3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Представитель истц</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и ответчик в судебное заседание не явили</w:t>
      </w:r>
      <w:r>
        <w:rPr>
          <w:rFonts w:ascii="Times New Roman" w:eastAsia="Times New Roman" w:hAnsi="Times New Roman" w:cs="Times New Roman"/>
          <w:sz w:val="28"/>
          <w:szCs w:val="28"/>
        </w:rPr>
        <w:t>сь</w:t>
      </w:r>
      <w:r>
        <w:rPr>
          <w:rFonts w:ascii="Times New Roman" w:eastAsia="Times New Roman" w:hAnsi="Times New Roman" w:cs="Times New Roman"/>
          <w:sz w:val="28"/>
          <w:szCs w:val="28"/>
        </w:rPr>
        <w:t>, о времени и месте судебного разбирательства извещен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 xml:space="preserve">об отложении судебного заседания не ходатайствовали, </w:t>
      </w:r>
      <w:r>
        <w:rPr>
          <w:rFonts w:ascii="Times New Roman" w:eastAsia="Times New Roman" w:hAnsi="Times New Roman" w:cs="Times New Roman"/>
          <w:sz w:val="28"/>
          <w:szCs w:val="28"/>
        </w:rPr>
        <w:t xml:space="preserve">представитель истца </w:t>
      </w:r>
      <w:r>
        <w:rPr>
          <w:rFonts w:ascii="Times New Roman" w:eastAsia="Times New Roman" w:hAnsi="Times New Roman" w:cs="Times New Roman"/>
          <w:sz w:val="28"/>
          <w:szCs w:val="28"/>
        </w:rPr>
        <w:t xml:space="preserve">ходатайствовала </w:t>
      </w:r>
      <w:r>
        <w:rPr>
          <w:rFonts w:ascii="Times New Roman" w:eastAsia="Times New Roman" w:hAnsi="Times New Roman" w:cs="Times New Roman"/>
          <w:sz w:val="28"/>
          <w:szCs w:val="28"/>
        </w:rPr>
        <w:t xml:space="preserve">о рассмотрении дела в </w:t>
      </w:r>
      <w:r>
        <w:rPr>
          <w:rFonts w:ascii="Times New Roman" w:eastAsia="Times New Roman" w:hAnsi="Times New Roman" w:cs="Times New Roman"/>
          <w:sz w:val="28"/>
          <w:szCs w:val="28"/>
        </w:rPr>
        <w:t>её отсутствие, о чем указала в иске.</w:t>
      </w:r>
    </w:p>
    <w:p>
      <w:pPr>
        <w:spacing w:before="0" w:after="0"/>
        <w:ind w:firstLine="709"/>
        <w:jc w:val="both"/>
        <w:rPr>
          <w:sz w:val="28"/>
          <w:szCs w:val="28"/>
        </w:rPr>
      </w:pPr>
      <w:r>
        <w:rPr>
          <w:rFonts w:ascii="Times New Roman" w:eastAsia="Times New Roman" w:hAnsi="Times New Roman" w:cs="Times New Roman"/>
          <w:sz w:val="28"/>
          <w:szCs w:val="28"/>
        </w:rPr>
        <w:t xml:space="preserve">Ответчик </w:t>
      </w:r>
      <w:r>
        <w:rPr>
          <w:rStyle w:val="cat-FIOgrp-8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начала</w:t>
      </w:r>
      <w:r>
        <w:rPr>
          <w:rFonts w:ascii="Times New Roman" w:eastAsia="Times New Roman" w:hAnsi="Times New Roman" w:cs="Times New Roman"/>
          <w:sz w:val="28"/>
          <w:szCs w:val="28"/>
        </w:rPr>
        <w:t xml:space="preserve"> судебного заседания представил</w:t>
      </w:r>
      <w:r>
        <w:rPr>
          <w:rFonts w:ascii="Times New Roman" w:eastAsia="Times New Roman" w:hAnsi="Times New Roman" w:cs="Times New Roman"/>
          <w:sz w:val="28"/>
          <w:szCs w:val="28"/>
        </w:rPr>
        <w:t xml:space="preserve"> ходатайство о применении срока исковой давности.</w:t>
      </w:r>
    </w:p>
    <w:p>
      <w:pPr>
        <w:spacing w:before="0" w:after="0"/>
        <w:ind w:firstLine="709"/>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сследовав письменные материалы дела, </w:t>
      </w:r>
      <w:r>
        <w:rPr>
          <w:rFonts w:ascii="Times New Roman" w:eastAsia="Times New Roman" w:hAnsi="Times New Roman" w:cs="Times New Roman"/>
          <w:sz w:val="28"/>
          <w:szCs w:val="28"/>
        </w:rPr>
        <w:t>мат</w:t>
      </w:r>
      <w:r>
        <w:rPr>
          <w:rFonts w:ascii="Times New Roman" w:eastAsia="Times New Roman" w:hAnsi="Times New Roman" w:cs="Times New Roman"/>
          <w:sz w:val="28"/>
          <w:szCs w:val="28"/>
        </w:rPr>
        <w:t>ериалы гражданского дела №2-3556</w:t>
      </w:r>
      <w:r>
        <w:rPr>
          <w:rFonts w:ascii="Times New Roman" w:eastAsia="Times New Roman" w:hAnsi="Times New Roman" w:cs="Times New Roman"/>
          <w:sz w:val="28"/>
          <w:szCs w:val="28"/>
        </w:rPr>
        <w:t xml:space="preserve">-2803/2023, </w:t>
      </w:r>
      <w:r>
        <w:rPr>
          <w:rFonts w:ascii="Times New Roman" w:eastAsia="Times New Roman" w:hAnsi="Times New Roman" w:cs="Times New Roman"/>
          <w:sz w:val="28"/>
          <w:szCs w:val="28"/>
        </w:rPr>
        <w:t>суд приходит к следующему.</w:t>
      </w:r>
    </w:p>
    <w:p>
      <w:pPr>
        <w:spacing w:before="0" w:after="0"/>
        <w:ind w:firstLine="709"/>
        <w:jc w:val="both"/>
        <w:rPr>
          <w:sz w:val="28"/>
          <w:szCs w:val="28"/>
        </w:rPr>
      </w:pPr>
      <w:hyperlink r:id="rId4" w:anchor="/document/10164072/entry/210" w:history="1">
        <w:r>
          <w:rPr>
            <w:rFonts w:ascii="Times New Roman" w:eastAsia="Times New Roman" w:hAnsi="Times New Roman" w:cs="Times New Roman"/>
            <w:color w:val="0000EE"/>
            <w:sz w:val="28"/>
            <w:szCs w:val="28"/>
          </w:rPr>
          <w:t>Статьей 210</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кодекса Российской Федерации</w:t>
      </w:r>
      <w:r>
        <w:rPr>
          <w:rFonts w:ascii="Times New Roman" w:eastAsia="Times New Roman" w:hAnsi="Times New Roman" w:cs="Times New Roman"/>
          <w:sz w:val="28"/>
          <w:szCs w:val="28"/>
        </w:rPr>
        <w:t xml:space="preserve"> (далее-ГК РФ)</w:t>
      </w:r>
      <w:r>
        <w:rPr>
          <w:rFonts w:ascii="Times New Roman" w:eastAsia="Times New Roman" w:hAnsi="Times New Roman" w:cs="Times New Roman"/>
          <w:sz w:val="28"/>
          <w:szCs w:val="28"/>
        </w:rPr>
        <w:t xml:space="preserve"> предусмотрено, что собственник несет бремя </w:t>
      </w:r>
      <w:r>
        <w:rPr>
          <w:rFonts w:ascii="Times New Roman" w:eastAsia="Times New Roman" w:hAnsi="Times New Roman" w:cs="Times New Roman"/>
          <w:sz w:val="28"/>
          <w:szCs w:val="28"/>
        </w:rPr>
        <w:t>содержания</w:t>
      </w:r>
      <w:r>
        <w:rPr>
          <w:rFonts w:ascii="Times New Roman" w:eastAsia="Times New Roman" w:hAnsi="Times New Roman" w:cs="Times New Roman"/>
          <w:sz w:val="28"/>
          <w:szCs w:val="28"/>
        </w:rPr>
        <w:t xml:space="preserve"> принадлежащего ему имущества, если иное не предусмотрено законом или договором.</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xml:space="preserve"> </w:t>
      </w:r>
      <w:hyperlink r:id="rId4" w:anchor="/document/10164072/entry/249" w:history="1">
        <w:r>
          <w:rPr>
            <w:rFonts w:ascii="Times New Roman" w:eastAsia="Times New Roman" w:hAnsi="Times New Roman" w:cs="Times New Roman"/>
            <w:color w:val="0000EE"/>
            <w:sz w:val="28"/>
            <w:szCs w:val="28"/>
          </w:rPr>
          <w:t>ст.249</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ГК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pPr>
        <w:spacing w:before="0" w:after="0"/>
        <w:ind w:firstLine="709"/>
        <w:jc w:val="both"/>
        <w:rPr>
          <w:sz w:val="28"/>
          <w:szCs w:val="28"/>
        </w:rPr>
      </w:pPr>
      <w:r>
        <w:rPr>
          <w:rFonts w:ascii="Times New Roman" w:eastAsia="Times New Roman" w:hAnsi="Times New Roman" w:cs="Times New Roman"/>
          <w:sz w:val="28"/>
          <w:szCs w:val="28"/>
        </w:rPr>
        <w:t>В силу требований ч.1 ст.39 Жилищного кодекса Российской Федерации (далее-ЖК РФ) собственники помещений в многоквартирном доме несут бремя расходов на содержание общего имущества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ч.1 ст.153 ЖК РФ граждане и организации обязаны</w:t>
      </w:r>
      <w:r>
        <w:rPr>
          <w:rFonts w:ascii="Times New Roman" w:eastAsia="Times New Roman" w:hAnsi="Times New Roman" w:cs="Times New Roman"/>
          <w:sz w:val="28"/>
          <w:szCs w:val="28"/>
        </w:rPr>
        <w:t> </w:t>
      </w:r>
      <w:hyperlink r:id="rId4" w:anchor="/multilink/12138291/paragraph/950/number/0" w:history="1">
        <w:r>
          <w:rPr>
            <w:rFonts w:ascii="Times New Roman" w:eastAsia="Times New Roman" w:hAnsi="Times New Roman" w:cs="Times New Roman"/>
            <w:color w:val="0000EE"/>
            <w:sz w:val="28"/>
            <w:szCs w:val="28"/>
          </w:rPr>
          <w:t>своевременно</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 полностью вносить плату за жилое помещение и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rPr>
        <w:t xml:space="preserve">Обязанность по внесению платы за жилое помещение и коммунальные услуги возникает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собственника помещения с момента возникновения права собственности на такое помещение с учетом правила, установленного</w:t>
      </w:r>
      <w:r>
        <w:rPr>
          <w:rFonts w:ascii="Times New Roman" w:eastAsia="Times New Roman" w:hAnsi="Times New Roman" w:cs="Times New Roman"/>
          <w:sz w:val="28"/>
          <w:szCs w:val="28"/>
        </w:rPr>
        <w:t> </w:t>
      </w:r>
      <w:hyperlink r:id="rId4" w:anchor="/document/12138291/entry/1693" w:history="1">
        <w:r>
          <w:rPr>
            <w:rFonts w:ascii="Times New Roman" w:eastAsia="Times New Roman" w:hAnsi="Times New Roman" w:cs="Times New Roman"/>
            <w:color w:val="0000EE"/>
            <w:sz w:val="28"/>
            <w:szCs w:val="28"/>
          </w:rPr>
          <w:t>частью 3 статьи 169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(п.5 ч.2 ст.153 ЖК РФ).</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ч.3 ст.169 ЖК РФ </w:t>
      </w:r>
      <w:r>
        <w:rPr>
          <w:rFonts w:ascii="Times New Roman" w:eastAsia="Times New Roman" w:hAnsi="Times New Roman" w:cs="Times New Roman"/>
          <w:sz w:val="28"/>
          <w:szCs w:val="28"/>
        </w:rPr>
        <w:t>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w:t>
      </w:r>
      <w:r>
        <w:rPr>
          <w:rFonts w:ascii="Times New Roman" w:eastAsia="Times New Roman" w:hAnsi="Times New Roman" w:cs="Times New Roman"/>
          <w:sz w:val="28"/>
          <w:szCs w:val="28"/>
        </w:rPr>
        <w:t> </w:t>
      </w:r>
      <w:hyperlink r:id="rId4" w:anchor="/document/12138291/entry/17051" w:history="1">
        <w:r>
          <w:rPr>
            <w:rFonts w:ascii="Times New Roman" w:eastAsia="Times New Roman" w:hAnsi="Times New Roman" w:cs="Times New Roman"/>
            <w:color w:val="0000EE"/>
            <w:sz w:val="28"/>
            <w:szCs w:val="28"/>
          </w:rPr>
          <w:t>частями 5.1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4" w:anchor="/document/12138291/entry/17052" w:history="1">
        <w:r>
          <w:rPr>
            <w:rFonts w:ascii="Times New Roman" w:eastAsia="Times New Roman" w:hAnsi="Times New Roman" w:cs="Times New Roman"/>
            <w:color w:val="0000EE"/>
            <w:sz w:val="28"/>
            <w:szCs w:val="28"/>
          </w:rPr>
          <w:t>5.2 статьи 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ч.3 ст.158 ЖК РФ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2138291/entry/154022" w:history="1">
        <w:r>
          <w:rPr>
            <w:rFonts w:ascii="Times New Roman" w:eastAsia="Times New Roman" w:hAnsi="Times New Roman" w:cs="Times New Roman"/>
            <w:color w:val="0000EE"/>
            <w:sz w:val="28"/>
            <w:szCs w:val="28"/>
          </w:rPr>
          <w:t>п.2 ч.2 ст.</w:t>
        </w:r>
        <w:r>
          <w:rPr>
            <w:rFonts w:ascii="Times New Roman" w:eastAsia="Times New Roman" w:hAnsi="Times New Roman" w:cs="Times New Roman"/>
            <w:color w:val="0000EE"/>
            <w:sz w:val="28"/>
            <w:szCs w:val="28"/>
          </w:rPr>
          <w:t>154</w:t>
        </w:r>
      </w:hyperlink>
      <w:r>
        <w:rPr>
          <w:rFonts w:ascii="Times New Roman" w:eastAsia="Times New Roman" w:hAnsi="Times New Roman" w:cs="Times New Roman"/>
          <w:sz w:val="28"/>
          <w:szCs w:val="28"/>
        </w:rPr>
        <w:t xml:space="preserve"> ЖК РФ плата за жилое помещение и коммунальные услуги для собственника помещения в многоквартирном доме включает в себя взнос на капитальный ремонт.</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2138291/entry/15501" w:history="1">
        <w:r>
          <w:rPr>
            <w:rFonts w:ascii="Times New Roman" w:eastAsia="Times New Roman" w:hAnsi="Times New Roman" w:cs="Times New Roman"/>
            <w:color w:val="0000EE"/>
            <w:sz w:val="28"/>
            <w:szCs w:val="28"/>
          </w:rPr>
          <w:t>ч.1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ч.1 ст.158 </w:t>
      </w:r>
      <w:r>
        <w:rPr>
          <w:rFonts w:ascii="Times New Roman" w:eastAsia="Times New Roman" w:hAnsi="Times New Roman" w:cs="Times New Roman"/>
          <w:sz w:val="28"/>
          <w:szCs w:val="28"/>
        </w:rPr>
        <w:t>ЖК РФ</w:t>
      </w:r>
      <w:r>
        <w:rPr>
          <w:rFonts w:ascii="Times New Roman" w:eastAsia="Times New Roman" w:hAnsi="Times New Roman" w:cs="Times New Roman"/>
          <w:sz w:val="28"/>
          <w:szCs w:val="28"/>
        </w:rPr>
        <w:t xml:space="preserve">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p>
    <w:p>
      <w:pPr>
        <w:spacing w:before="0" w:after="0"/>
        <w:ind w:firstLine="708"/>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38291/entry/1691" w:history="1">
        <w:r>
          <w:rPr>
            <w:rFonts w:ascii="Times New Roman" w:eastAsia="Times New Roman" w:hAnsi="Times New Roman" w:cs="Times New Roman"/>
            <w:color w:val="0000EE"/>
            <w:sz w:val="28"/>
            <w:szCs w:val="28"/>
          </w:rPr>
          <w:t>ч.1 ст.169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pPr>
        <w:spacing w:before="0" w:after="0"/>
        <w:ind w:firstLine="708"/>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2138291/entry/156081" w:history="1">
        <w:r>
          <w:rPr>
            <w:rFonts w:ascii="Times New Roman" w:eastAsia="Times New Roman" w:hAnsi="Times New Roman" w:cs="Times New Roman"/>
            <w:color w:val="0000EE"/>
            <w:sz w:val="28"/>
            <w:szCs w:val="28"/>
          </w:rPr>
          <w:t>ч.8.1 ст.</w:t>
        </w:r>
        <w:r>
          <w:rPr>
            <w:rFonts w:ascii="Times New Roman" w:eastAsia="Times New Roman" w:hAnsi="Times New Roman" w:cs="Times New Roman"/>
            <w:color w:val="0000EE"/>
            <w:sz w:val="28"/>
            <w:szCs w:val="28"/>
          </w:rPr>
          <w:t>156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w:t>
      </w:r>
      <w:r>
        <w:rPr>
          <w:rFonts w:ascii="Times New Roman" w:eastAsia="Times New Roman" w:hAnsi="Times New Roman" w:cs="Times New Roman"/>
          <w:sz w:val="28"/>
          <w:szCs w:val="28"/>
        </w:rPr>
        <w:t xml:space="preserve">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w:t>
      </w:r>
      <w:r>
        <w:rPr>
          <w:rFonts w:ascii="Times New Roman" w:eastAsia="Times New Roman" w:hAnsi="Times New Roman" w:cs="Times New Roman"/>
          <w:sz w:val="28"/>
          <w:szCs w:val="28"/>
        </w:rPr>
        <w:t> </w:t>
      </w:r>
      <w:hyperlink r:id="rId4" w:anchor="/document/12138291/entry/0"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 нормативным правовым актом субъекта Российской Федерации перечня работ по капитальному ремонту общего имущества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38291/entry/16821" w:history="1">
        <w:r>
          <w:rPr>
            <w:rFonts w:ascii="Times New Roman" w:eastAsia="Times New Roman" w:hAnsi="Times New Roman" w:cs="Times New Roman"/>
            <w:color w:val="0000EE"/>
            <w:sz w:val="28"/>
            <w:szCs w:val="28"/>
          </w:rPr>
          <w:t>п.1 ч</w:t>
        </w:r>
        <w:r>
          <w:rPr>
            <w:rFonts w:ascii="Times New Roman" w:eastAsia="Times New Roman" w:hAnsi="Times New Roman" w:cs="Times New Roman"/>
            <w:color w:val="0000EE"/>
            <w:sz w:val="28"/>
            <w:szCs w:val="28"/>
          </w:rPr>
          <w:t>.2 ст.168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703"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.3 ст.</w:t>
        </w:r>
        <w:r>
          <w:rPr>
            <w:rFonts w:ascii="Times New Roman" w:eastAsia="Times New Roman" w:hAnsi="Times New Roman" w:cs="Times New Roman"/>
            <w:color w:val="0000EE"/>
            <w:sz w:val="28"/>
            <w:szCs w:val="28"/>
          </w:rPr>
          <w:t>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установлены два способа формирования фонда капитального ремонта:</w:t>
      </w:r>
    </w:p>
    <w:p>
      <w:pPr>
        <w:spacing w:before="0" w:after="0"/>
        <w:ind w:firstLine="709"/>
        <w:jc w:val="both"/>
        <w:rPr>
          <w:sz w:val="28"/>
          <w:szCs w:val="28"/>
        </w:rPr>
      </w:pPr>
      <w:r>
        <w:rPr>
          <w:rFonts w:ascii="Times New Roman" w:eastAsia="Times New Roman" w:hAnsi="Times New Roman" w:cs="Times New Roman"/>
          <w:sz w:val="28"/>
          <w:szCs w:val="28"/>
        </w:rPr>
        <w:t>-перечисление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pPr>
        <w:spacing w:before="0" w:after="0"/>
        <w:ind w:firstLine="709"/>
        <w:jc w:val="both"/>
        <w:rPr>
          <w:sz w:val="28"/>
          <w:szCs w:val="28"/>
        </w:rPr>
      </w:pPr>
      <w:r>
        <w:rPr>
          <w:rFonts w:ascii="Times New Roman" w:eastAsia="Times New Roman" w:hAnsi="Times New Roman" w:cs="Times New Roman"/>
          <w:sz w:val="28"/>
          <w:szCs w:val="28"/>
        </w:rPr>
        <w:t>-перечисление взносов на капитальный ремонт на счет регионального оператора в целях формирования фонда капитального.</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38291/entry/1707" w:history="1">
        <w:r>
          <w:rPr>
            <w:rFonts w:ascii="Times New Roman" w:eastAsia="Times New Roman" w:hAnsi="Times New Roman" w:cs="Times New Roman"/>
            <w:color w:val="0000EE"/>
            <w:sz w:val="28"/>
            <w:szCs w:val="28"/>
          </w:rPr>
          <w:t>ч.7 ст.170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w:t>
      </w:r>
      <w:r>
        <w:rPr>
          <w:rFonts w:ascii="Times New Roman" w:eastAsia="Times New Roman" w:hAnsi="Times New Roman" w:cs="Times New Roman"/>
          <w:sz w:val="28"/>
          <w:szCs w:val="28"/>
        </w:rPr>
        <w:t> </w:t>
      </w:r>
      <w:hyperlink r:id="rId4" w:anchor="/document/12138291/entry/1897" w:history="1">
        <w:r>
          <w:rPr>
            <w:rFonts w:ascii="Times New Roman" w:eastAsia="Times New Roman" w:hAnsi="Times New Roman" w:cs="Times New Roman"/>
            <w:color w:val="0000EE"/>
            <w:sz w:val="28"/>
            <w:szCs w:val="28"/>
          </w:rPr>
          <w:t>частью 7 статьи 189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орган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местного самоуправления в течение месяца со дня получения от органа государственного жилищного надзора информации, предусмотренной</w:t>
      </w:r>
      <w:r>
        <w:rPr>
          <w:rFonts w:ascii="Times New Roman" w:eastAsia="Times New Roman" w:hAnsi="Times New Roman" w:cs="Times New Roman"/>
          <w:sz w:val="28"/>
          <w:szCs w:val="28"/>
        </w:rPr>
        <w:t> </w:t>
      </w:r>
      <w:hyperlink r:id="rId4" w:anchor="/document/12138291/entry/1724" w:history="1">
        <w:r>
          <w:rPr>
            <w:rFonts w:ascii="Times New Roman" w:eastAsia="Times New Roman" w:hAnsi="Times New Roman" w:cs="Times New Roman"/>
            <w:color w:val="0000EE"/>
            <w:sz w:val="28"/>
            <w:szCs w:val="28"/>
          </w:rPr>
          <w:t>частью 4 статьи 172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утверждены </w:t>
      </w:r>
      <w:hyperlink r:id="rId4" w:anchor="/document/12186043/entry/1000"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предоставления коммунальных услуг собственникам и пользователям помещений в </w:t>
      </w:r>
      <w:r>
        <w:rPr>
          <w:rFonts w:ascii="Times New Roman" w:eastAsia="Times New Roman" w:hAnsi="Times New Roman" w:cs="Times New Roman"/>
          <w:sz w:val="28"/>
          <w:szCs w:val="28"/>
        </w:rPr>
        <w:t xml:space="preserve">многоквартирных домах и жилых домов, в соответствии с которыми </w:t>
      </w:r>
      <w:r>
        <w:rPr>
          <w:rFonts w:ascii="Times New Roman" w:eastAsia="Times New Roman" w:hAnsi="Times New Roman" w:cs="Times New Roman"/>
          <w:sz w:val="28"/>
          <w:szCs w:val="28"/>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r>
        <w:rPr>
          <w:rFonts w:ascii="Times New Roman" w:eastAsia="Times New Roman" w:hAnsi="Times New Roman" w:cs="Times New Roman"/>
          <w:sz w:val="28"/>
          <w:szCs w:val="28"/>
        </w:rPr>
        <w:t>машино</w:t>
      </w:r>
      <w:r>
        <w:rPr>
          <w:rFonts w:ascii="Times New Roman" w:eastAsia="Times New Roman" w:hAnsi="Times New Roman" w:cs="Times New Roman"/>
          <w:sz w:val="28"/>
          <w:szCs w:val="28"/>
        </w:rPr>
        <w:t>-места, подземные гаражи и автостоянки, предусмотренные проектной документацией)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0164072/entry/309" w:history="1">
        <w:r>
          <w:rPr>
            <w:rFonts w:ascii="Times New Roman" w:eastAsia="Times New Roman" w:hAnsi="Times New Roman" w:cs="Times New Roman"/>
            <w:color w:val="0000EE"/>
            <w:sz w:val="28"/>
            <w:szCs w:val="28"/>
          </w:rPr>
          <w:t>ст.309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допускается, за исключением случаев, предусмотренных законом (</w:t>
      </w:r>
      <w:hyperlink r:id="rId4" w:anchor="/document/10164072/entry/310" w:history="1">
        <w:r>
          <w:rPr>
            <w:rFonts w:ascii="Times New Roman" w:eastAsia="Times New Roman" w:hAnsi="Times New Roman" w:cs="Times New Roman"/>
            <w:color w:val="0000EE"/>
            <w:sz w:val="28"/>
            <w:szCs w:val="28"/>
          </w:rPr>
          <w:t>ст.310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В судебном заседании установлено, что р</w:t>
      </w:r>
      <w:r>
        <w:rPr>
          <w:rFonts w:ascii="Times New Roman" w:eastAsia="Times New Roman" w:hAnsi="Times New Roman" w:cs="Times New Roman"/>
          <w:sz w:val="28"/>
          <w:szCs w:val="28"/>
        </w:rPr>
        <w:t>аспоряжением Правительства Ханты-Мансийского автономного округа-Югры №632-рп от 06.12.2013 создан Югорский фонд капитальног</w:t>
      </w:r>
      <w:r>
        <w:rPr>
          <w:rFonts w:ascii="Times New Roman" w:eastAsia="Times New Roman" w:hAnsi="Times New Roman" w:cs="Times New Roman"/>
          <w:sz w:val="28"/>
          <w:szCs w:val="28"/>
        </w:rPr>
        <w:t>о ремонта многоквартирных домов (далее-Региональный оператор).</w:t>
      </w:r>
    </w:p>
    <w:p>
      <w:pPr>
        <w:spacing w:before="0" w:after="0"/>
        <w:ind w:firstLine="709"/>
        <w:jc w:val="both"/>
        <w:rPr>
          <w:sz w:val="28"/>
          <w:szCs w:val="28"/>
        </w:rPr>
      </w:pPr>
      <w:r>
        <w:rPr>
          <w:rFonts w:ascii="Times New Roman" w:eastAsia="Times New Roman" w:hAnsi="Times New Roman" w:cs="Times New Roman"/>
          <w:sz w:val="28"/>
          <w:szCs w:val="28"/>
        </w:rPr>
        <w:t xml:space="preserve">Правовое </w:t>
      </w:r>
      <w:r>
        <w:rPr>
          <w:rFonts w:ascii="Times New Roman" w:eastAsia="Times New Roman" w:hAnsi="Times New Roman" w:cs="Times New Roman"/>
          <w:sz w:val="28"/>
          <w:szCs w:val="28"/>
        </w:rPr>
        <w:t>положение</w:t>
      </w:r>
      <w:r>
        <w:rPr>
          <w:rFonts w:ascii="Times New Roman" w:eastAsia="Times New Roman" w:hAnsi="Times New Roman" w:cs="Times New Roman"/>
          <w:sz w:val="28"/>
          <w:szCs w:val="28"/>
        </w:rPr>
        <w:t xml:space="preserve">, функции и порядок деятельности </w:t>
      </w:r>
      <w:r>
        <w:rPr>
          <w:rFonts w:ascii="Times New Roman" w:eastAsia="Times New Roman" w:hAnsi="Times New Roman" w:cs="Times New Roman"/>
          <w:sz w:val="28"/>
          <w:szCs w:val="28"/>
        </w:rPr>
        <w:t>Регионального оператора</w:t>
      </w:r>
      <w:r>
        <w:rPr>
          <w:rFonts w:ascii="Times New Roman" w:eastAsia="Times New Roman" w:hAnsi="Times New Roman" w:cs="Times New Roman"/>
          <w:sz w:val="28"/>
          <w:szCs w:val="28"/>
        </w:rPr>
        <w:t xml:space="preserve"> установлены Законом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w:t>
      </w:r>
    </w:p>
    <w:p>
      <w:pPr>
        <w:spacing w:before="0" w:after="0"/>
        <w:ind w:firstLine="709"/>
        <w:jc w:val="both"/>
        <w:rPr>
          <w:sz w:val="28"/>
          <w:szCs w:val="28"/>
        </w:rPr>
      </w:pPr>
      <w:r>
        <w:rPr>
          <w:rFonts w:ascii="Times New Roman" w:eastAsia="Times New Roman" w:hAnsi="Times New Roman" w:cs="Times New Roman"/>
          <w:sz w:val="28"/>
          <w:szCs w:val="28"/>
        </w:rPr>
        <w:t xml:space="preserve">Основными функциями </w:t>
      </w:r>
      <w:r>
        <w:rPr>
          <w:rFonts w:ascii="Times New Roman" w:eastAsia="Times New Roman" w:hAnsi="Times New Roman" w:cs="Times New Roman"/>
          <w:sz w:val="28"/>
          <w:szCs w:val="28"/>
        </w:rPr>
        <w:t>Регионального оператора</w:t>
      </w:r>
      <w:r>
        <w:rPr>
          <w:rFonts w:ascii="Times New Roman" w:eastAsia="Times New Roman" w:hAnsi="Times New Roman" w:cs="Times New Roman"/>
          <w:sz w:val="28"/>
          <w:szCs w:val="28"/>
        </w:rPr>
        <w:t xml:space="preserve"> в соответствии со ст.180 ЖК РФ, ст.19 Закона ХМАО-Югры от 01.07.2013 №54-оз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равительства Ханты-Мансийского автономного округа-Югры от 25.12.2013 №568-п утверждена Программа капитального ремонта общего имущества в многоквартирных домах, расположенных на территории Ханты-Манси</w:t>
      </w:r>
      <w:r>
        <w:rPr>
          <w:rFonts w:ascii="Times New Roman" w:eastAsia="Times New Roman" w:hAnsi="Times New Roman" w:cs="Times New Roman"/>
          <w:sz w:val="28"/>
          <w:szCs w:val="28"/>
        </w:rPr>
        <w:t>йского автономного округа-Югры (далее-Окружная программа)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Многоквартирный дом, расположенный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включен в окружную программу.</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отчету</w:t>
      </w:r>
      <w:r>
        <w:rPr>
          <w:rFonts w:ascii="Times New Roman" w:eastAsia="Times New Roman" w:hAnsi="Times New Roman" w:cs="Times New Roman"/>
          <w:sz w:val="28"/>
          <w:szCs w:val="28"/>
        </w:rPr>
        <w:t xml:space="preserve"> об объекте недвижимости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имеющемуся в общем доступе в сети «Интернет», </w:t>
      </w:r>
      <w:r>
        <w:rPr>
          <w:rFonts w:ascii="Times New Roman" w:eastAsia="Times New Roman" w:hAnsi="Times New Roman" w:cs="Times New Roman"/>
          <w:sz w:val="28"/>
          <w:szCs w:val="28"/>
        </w:rPr>
        <w:t xml:space="preserve">многоквартирный дом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помещ.1002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 в себя нежилое помещение-по</w:t>
      </w:r>
      <w:r>
        <w:rPr>
          <w:rFonts w:ascii="Times New Roman" w:eastAsia="Times New Roman" w:hAnsi="Times New Roman" w:cs="Times New Roman"/>
          <w:sz w:val="28"/>
          <w:szCs w:val="28"/>
        </w:rPr>
        <w:t>дземный гараж на 79</w:t>
      </w:r>
      <w:r>
        <w:rPr>
          <w:rFonts w:ascii="Times New Roman" w:eastAsia="Times New Roman" w:hAnsi="Times New Roman" w:cs="Times New Roman"/>
          <w:sz w:val="28"/>
          <w:szCs w:val="28"/>
        </w:rPr>
        <w:t xml:space="preserve"> стояночных мест</w:t>
      </w:r>
      <w:r>
        <w:rPr>
          <w:rFonts w:ascii="Times New Roman" w:eastAsia="Times New Roman" w:hAnsi="Times New Roman" w:cs="Times New Roman"/>
          <w:sz w:val="28"/>
          <w:szCs w:val="28"/>
        </w:rPr>
        <w:t>, общей площадью 2044,5 м.</w:t>
      </w:r>
    </w:p>
    <w:p>
      <w:pPr>
        <w:spacing w:before="0" w:after="0"/>
        <w:ind w:firstLine="709"/>
        <w:jc w:val="both"/>
        <w:rPr>
          <w:sz w:val="28"/>
          <w:szCs w:val="28"/>
        </w:rPr>
      </w:pPr>
      <w:r>
        <w:rPr>
          <w:rFonts w:ascii="Times New Roman" w:eastAsia="Times New Roman" w:hAnsi="Times New Roman" w:cs="Times New Roman"/>
          <w:sz w:val="28"/>
          <w:szCs w:val="28"/>
        </w:rPr>
        <w:t xml:space="preserve">Собственники многоквартирного дома по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w:t>
      </w:r>
      <w:r>
        <w:rPr>
          <w:rFonts w:ascii="Times New Roman" w:eastAsia="Times New Roman" w:hAnsi="Times New Roman" w:cs="Times New Roman"/>
          <w:sz w:val="28"/>
          <w:szCs w:val="28"/>
        </w:rPr>
        <w:t>не реализовали своё право выбора</w:t>
      </w:r>
      <w:r>
        <w:rPr>
          <w:rFonts w:ascii="Times New Roman" w:eastAsia="Times New Roman" w:hAnsi="Times New Roman" w:cs="Times New Roman"/>
          <w:sz w:val="28"/>
          <w:szCs w:val="28"/>
        </w:rPr>
        <w:t xml:space="preserve"> способа формирования фонда капитального ремонта многоквартирных домов и в соответствии с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 xml:space="preserve">Администрации города Ханты-Мансийска №596 от 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оператора-некоммерческой организации «Югорский фонд капитального ремонта многоквартирных домов» в отношении данного многоквартирного дома принято решение о формировании фонда капитального ремонта на счете регионального оператора. </w:t>
      </w:r>
    </w:p>
    <w:p>
      <w:pPr>
        <w:spacing w:before="0" w:after="0"/>
        <w:ind w:firstLine="709"/>
        <w:jc w:val="both"/>
        <w:rPr>
          <w:sz w:val="28"/>
          <w:szCs w:val="28"/>
        </w:rPr>
      </w:pPr>
      <w:r>
        <w:rPr>
          <w:rFonts w:ascii="Times New Roman" w:eastAsia="Times New Roman" w:hAnsi="Times New Roman" w:cs="Times New Roman"/>
          <w:sz w:val="28"/>
          <w:szCs w:val="28"/>
        </w:rPr>
        <w:t>На основании п.2 ст.5 Закона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тем, в котором была официально опубликована утвержденная окружная программа капитального ремонта, в которую включен этот многоквартирный дом, но не позднее, чем 01.09.2014.</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 </w:t>
      </w:r>
      <w:r>
        <w:rPr>
          <w:rFonts w:ascii="Times New Roman" w:eastAsia="Times New Roman" w:hAnsi="Times New Roman" w:cs="Times New Roman"/>
          <w:sz w:val="28"/>
          <w:szCs w:val="28"/>
        </w:rPr>
        <w:t>01.09.</w:t>
      </w:r>
      <w:r>
        <w:rPr>
          <w:rFonts w:ascii="Times New Roman" w:eastAsia="Times New Roman" w:hAnsi="Times New Roman" w:cs="Times New Roman"/>
          <w:sz w:val="28"/>
          <w:szCs w:val="28"/>
        </w:rPr>
        <w:t>2014 собствен</w:t>
      </w:r>
      <w:r>
        <w:rPr>
          <w:rFonts w:ascii="Times New Roman" w:eastAsia="Times New Roman" w:hAnsi="Times New Roman" w:cs="Times New Roman"/>
          <w:sz w:val="28"/>
          <w:szCs w:val="28"/>
        </w:rPr>
        <w:t>ники помещений в многоквартирном доме, расположенном по адрес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w:t>
      </w:r>
      <w:r>
        <w:rPr>
          <w:rFonts w:ascii="Times New Roman" w:eastAsia="Times New Roman" w:hAnsi="Times New Roman" w:cs="Times New Roman"/>
          <w:sz w:val="28"/>
          <w:szCs w:val="28"/>
        </w:rPr>
        <w:t xml:space="preserve"> включенного</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Окружную </w:t>
      </w:r>
      <w:r>
        <w:rPr>
          <w:rFonts w:ascii="Times New Roman" w:eastAsia="Times New Roman" w:hAnsi="Times New Roman" w:cs="Times New Roman"/>
          <w:sz w:val="28"/>
          <w:szCs w:val="28"/>
        </w:rPr>
        <w:t>программу, обязаны оплачива</w:t>
      </w:r>
      <w:r>
        <w:rPr>
          <w:rFonts w:ascii="Times New Roman" w:eastAsia="Times New Roman" w:hAnsi="Times New Roman" w:cs="Times New Roman"/>
          <w:sz w:val="28"/>
          <w:szCs w:val="28"/>
        </w:rPr>
        <w:t>ть взносы на капитальный ремонт с 01.09.2014.</w:t>
      </w:r>
    </w:p>
    <w:p>
      <w:pPr>
        <w:spacing w:before="0" w:after="0"/>
        <w:ind w:firstLine="709"/>
        <w:jc w:val="both"/>
        <w:rPr>
          <w:sz w:val="28"/>
          <w:szCs w:val="28"/>
        </w:rPr>
      </w:pPr>
      <w:r>
        <w:rPr>
          <w:rFonts w:ascii="Times New Roman" w:eastAsia="Times New Roman" w:hAnsi="Times New Roman" w:cs="Times New Roman"/>
          <w:sz w:val="28"/>
          <w:szCs w:val="28"/>
        </w:rPr>
        <w:t>За период с 01.09.2014 по 31.12.2020 в соответствии с приказами Департамента жилищно-коммунального комплекса и энергетики ХМАО-Югры №10-нп от 11.04.2014, №62-нп от 08.12.2014, №58-нп от 30.12.2015, №30-нп от 28.12.2015, №7-нп от 19.10.2017, №18-нп от 17.10.2018, №18-нп от 22.10.2019 минимальный размер взноса на капитальный ремонт (</w:t>
      </w:r>
      <w:r>
        <w:rPr>
          <w:rFonts w:ascii="Times New Roman" w:eastAsia="Times New Roman" w:hAnsi="Times New Roman" w:cs="Times New Roman"/>
          <w:sz w:val="28"/>
          <w:szCs w:val="28"/>
        </w:rPr>
        <w:t>тариф) в многоквартирном доме</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составлял </w:t>
      </w:r>
      <w:r>
        <w:rPr>
          <w:rStyle w:val="cat-Sumgrp-92rplc-7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помещения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Приказом Департамента жилищно-коммунального комплекса и энергетики Ханты-Мансийского автономного округа-Югры №20-нп от 28.10.2020 </w:t>
      </w:r>
      <w:r>
        <w:rPr>
          <w:rFonts w:ascii="Times New Roman" w:eastAsia="Times New Roman" w:hAnsi="Times New Roman" w:cs="Times New Roman"/>
          <w:sz w:val="28"/>
          <w:szCs w:val="28"/>
        </w:rPr>
        <w:t xml:space="preserve">за период с 01.01.2021 по 31.12.2021 установлен </w:t>
      </w:r>
      <w:r>
        <w:rPr>
          <w:rFonts w:ascii="Times New Roman" w:eastAsia="Times New Roman" w:hAnsi="Times New Roman" w:cs="Times New Roman"/>
          <w:sz w:val="28"/>
          <w:szCs w:val="28"/>
        </w:rPr>
        <w:t xml:space="preserve">минимальный размер </w:t>
      </w:r>
      <w:r>
        <w:rPr>
          <w:rFonts w:ascii="Times New Roman" w:eastAsia="Times New Roman" w:hAnsi="Times New Roman" w:cs="Times New Roman"/>
          <w:sz w:val="28"/>
          <w:szCs w:val="28"/>
        </w:rPr>
        <w:t xml:space="preserve">(тариф) </w:t>
      </w:r>
      <w:r>
        <w:rPr>
          <w:rFonts w:ascii="Times New Roman" w:eastAsia="Times New Roman" w:hAnsi="Times New Roman" w:cs="Times New Roman"/>
          <w:sz w:val="28"/>
          <w:szCs w:val="28"/>
        </w:rPr>
        <w:t xml:space="preserve">взноса на капитальный ремонт общего имущества в многоквартирных домах </w:t>
      </w:r>
      <w:r>
        <w:rPr>
          <w:rFonts w:ascii="Times New Roman" w:eastAsia="Times New Roman" w:hAnsi="Times New Roman" w:cs="Times New Roman"/>
          <w:sz w:val="28"/>
          <w:szCs w:val="28"/>
        </w:rPr>
        <w:t xml:space="preserve">в размере </w:t>
      </w:r>
      <w:r>
        <w:rPr>
          <w:rStyle w:val="cat-Sumgrp-93rplc-7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ином исполнении с лифтом)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приказом Департамента жилищно-коммунального комплекса и энергетики Ханты-Мансийского автономного округа-Югры №17-нп от 04.10.2021 за период с 01.01.2022 по 31.12.2022 тариф по взносам </w:t>
      </w:r>
      <w:r>
        <w:rPr>
          <w:rFonts w:ascii="Times New Roman" w:eastAsia="Times New Roman" w:hAnsi="Times New Roman" w:cs="Times New Roman"/>
          <w:sz w:val="28"/>
          <w:szCs w:val="28"/>
        </w:rPr>
        <w:t xml:space="preserve">на капитальный ремонт </w:t>
      </w:r>
      <w:r>
        <w:rPr>
          <w:rFonts w:ascii="Times New Roman" w:eastAsia="Times New Roman" w:hAnsi="Times New Roman" w:cs="Times New Roman"/>
          <w:sz w:val="28"/>
          <w:szCs w:val="28"/>
        </w:rPr>
        <w:t xml:space="preserve">составлял </w:t>
      </w:r>
      <w:r>
        <w:rPr>
          <w:rStyle w:val="cat-Sumgrp-94rplc-7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к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ином исполнении с лифтом)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Приказом Департамента жилищно-коммунального комплекса и энергетики Ханты-Мансийского автономного округа-Югры и 21-нп от 16.09.2022 установлен минимальный размер взноса</w:t>
      </w:r>
      <w:r>
        <w:rPr>
          <w:rFonts w:ascii="Times New Roman" w:eastAsia="Times New Roman" w:hAnsi="Times New Roman" w:cs="Times New Roman"/>
          <w:sz w:val="28"/>
          <w:szCs w:val="28"/>
        </w:rPr>
        <w:t xml:space="preserve"> (тариф)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период с 01.01.2023 по 31.12.2023 </w:t>
      </w:r>
      <w:r>
        <w:rPr>
          <w:rFonts w:ascii="Times New Roman" w:eastAsia="Times New Roman" w:hAnsi="Times New Roman" w:cs="Times New Roman"/>
          <w:sz w:val="28"/>
          <w:szCs w:val="28"/>
        </w:rPr>
        <w:t xml:space="preserve">в размере </w:t>
      </w:r>
      <w:r>
        <w:rPr>
          <w:rStyle w:val="cat-Sumgrp-95rplc-8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ином исполнении с лифтом)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ежилое помещение</w:t>
      </w:r>
      <w:r>
        <w:rPr>
          <w:rFonts w:ascii="Times New Roman" w:eastAsia="Times New Roman" w:hAnsi="Times New Roman" w:cs="Times New Roman"/>
          <w:sz w:val="28"/>
          <w:szCs w:val="28"/>
        </w:rPr>
        <w:t xml:space="preserve"> (подземный гараж на 79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стояночных </w:t>
      </w:r>
      <w:r>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 xml:space="preserve">, площадью </w:t>
      </w:r>
      <w:r>
        <w:rPr>
          <w:rFonts w:ascii="Times New Roman" w:eastAsia="Times New Roman" w:hAnsi="Times New Roman" w:cs="Times New Roman"/>
          <w:sz w:val="28"/>
          <w:szCs w:val="28"/>
        </w:rPr>
        <w:t>2044,5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расположенное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w:t>
      </w:r>
      <w:r>
        <w:rPr>
          <w:rFonts w:ascii="Times New Roman" w:eastAsia="Times New Roman" w:hAnsi="Times New Roman" w:cs="Times New Roman"/>
          <w:sz w:val="28"/>
          <w:szCs w:val="28"/>
        </w:rPr>
        <w:t xml:space="preserve">помещение 1002, </w:t>
      </w:r>
      <w:r>
        <w:rPr>
          <w:rFonts w:ascii="Times New Roman" w:eastAsia="Times New Roman" w:hAnsi="Times New Roman" w:cs="Times New Roman"/>
          <w:sz w:val="28"/>
          <w:szCs w:val="28"/>
        </w:rPr>
        <w:t xml:space="preserve">принадлежит на праве </w:t>
      </w:r>
      <w:r>
        <w:rPr>
          <w:rFonts w:ascii="Times New Roman" w:eastAsia="Times New Roman" w:hAnsi="Times New Roman" w:cs="Times New Roman"/>
          <w:sz w:val="28"/>
          <w:szCs w:val="28"/>
        </w:rPr>
        <w:t xml:space="preserve">долевой </w:t>
      </w:r>
      <w:r>
        <w:rPr>
          <w:rFonts w:ascii="Times New Roman" w:eastAsia="Times New Roman" w:hAnsi="Times New Roman" w:cs="Times New Roman"/>
          <w:sz w:val="28"/>
          <w:szCs w:val="28"/>
        </w:rPr>
        <w:t>собственности</w:t>
      </w:r>
      <w:r>
        <w:rPr>
          <w:rFonts w:ascii="Times New Roman" w:eastAsia="Times New Roman" w:hAnsi="Times New Roman" w:cs="Times New Roman"/>
          <w:sz w:val="28"/>
          <w:szCs w:val="28"/>
        </w:rPr>
        <w:t xml:space="preserve"> (доля в праве 1/79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83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подтверждается </w:t>
      </w:r>
      <w:r>
        <w:rPr>
          <w:rFonts w:ascii="Times New Roman" w:eastAsia="Times New Roman" w:hAnsi="Times New Roman" w:cs="Times New Roman"/>
          <w:sz w:val="28"/>
          <w:szCs w:val="28"/>
        </w:rPr>
        <w:t>выпиской из Единого государственного реестра недвижим</w:t>
      </w:r>
      <w:r>
        <w:rPr>
          <w:rFonts w:ascii="Times New Roman" w:eastAsia="Times New Roman" w:hAnsi="Times New Roman" w:cs="Times New Roman"/>
          <w:sz w:val="28"/>
          <w:szCs w:val="28"/>
        </w:rPr>
        <w:t>ости об объекте недвижимости и не оспаривается ответчиком.</w:t>
      </w:r>
    </w:p>
    <w:p>
      <w:pPr>
        <w:spacing w:before="0" w:after="0"/>
        <w:ind w:firstLine="709"/>
        <w:jc w:val="both"/>
        <w:rPr>
          <w:sz w:val="28"/>
          <w:szCs w:val="28"/>
        </w:rPr>
      </w:pPr>
      <w:r>
        <w:rPr>
          <w:rFonts w:ascii="Times New Roman" w:eastAsia="Times New Roman" w:hAnsi="Times New Roman" w:cs="Times New Roman"/>
          <w:sz w:val="28"/>
          <w:szCs w:val="28"/>
        </w:rPr>
        <w:t>Для оплаты взносов на капитальный ремонт общего имущества ответчик</w:t>
      </w:r>
      <w:r>
        <w:rPr>
          <w:rFonts w:ascii="Times New Roman" w:eastAsia="Times New Roman" w:hAnsi="Times New Roman" w:cs="Times New Roman"/>
          <w:sz w:val="28"/>
          <w:szCs w:val="28"/>
        </w:rPr>
        <w:t>у открыт лицевой счет №200206166</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Как следует из выписки по лицевому счету у </w:t>
      </w:r>
      <w:r>
        <w:rPr>
          <w:rStyle w:val="cat-FIOgrp-85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перед </w:t>
      </w:r>
      <w:r>
        <w:rPr>
          <w:rFonts w:ascii="Times New Roman" w:eastAsia="Times New Roman" w:hAnsi="Times New Roman" w:cs="Times New Roman"/>
          <w:sz w:val="28"/>
          <w:szCs w:val="28"/>
        </w:rPr>
        <w:t>Региональным оператором</w:t>
      </w:r>
      <w:r>
        <w:rPr>
          <w:rFonts w:ascii="Times New Roman" w:eastAsia="Times New Roman" w:hAnsi="Times New Roman" w:cs="Times New Roman"/>
          <w:sz w:val="28"/>
          <w:szCs w:val="28"/>
        </w:rPr>
        <w:t xml:space="preserve"> имеется задолженность по оплате взносов на капитальный ремонт, размер которой за период с сентября </w:t>
      </w:r>
      <w:r>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года по </w:t>
      </w:r>
      <w:r>
        <w:rPr>
          <w:rFonts w:ascii="Times New Roman" w:eastAsia="Times New Roman" w:hAnsi="Times New Roman" w:cs="Times New Roman"/>
          <w:sz w:val="28"/>
          <w:szCs w:val="28"/>
        </w:rPr>
        <w:t>апрель 2023 года</w:t>
      </w:r>
      <w:r>
        <w:rPr>
          <w:rFonts w:ascii="Times New Roman" w:eastAsia="Times New Roman" w:hAnsi="Times New Roman" w:cs="Times New Roman"/>
          <w:sz w:val="28"/>
          <w:szCs w:val="28"/>
        </w:rPr>
        <w:t xml:space="preserve"> составляет </w:t>
      </w:r>
      <w:r>
        <w:rPr>
          <w:rStyle w:val="cat-Sumgrp-96rplc-8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исходя из тарифа </w:t>
      </w:r>
      <w:r>
        <w:rPr>
          <w:rStyle w:val="cat-Sumgrp-97rplc-8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период с 2014 по 2020 </w:t>
      </w:r>
      <w:r>
        <w:rPr>
          <w:rFonts w:ascii="Times New Roman" w:eastAsia="Times New Roman" w:hAnsi="Times New Roman" w:cs="Times New Roman"/>
          <w:sz w:val="28"/>
          <w:szCs w:val="28"/>
        </w:rPr>
        <w:t>г.г</w:t>
      </w:r>
      <w:r>
        <w:rPr>
          <w:rFonts w:ascii="Times New Roman" w:eastAsia="Times New Roman" w:hAnsi="Times New Roman" w:cs="Times New Roman"/>
          <w:sz w:val="28"/>
          <w:szCs w:val="28"/>
        </w:rPr>
        <w:t xml:space="preserve">., </w:t>
      </w:r>
      <w:r>
        <w:rPr>
          <w:rStyle w:val="cat-Sumgrp-98rplc-9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1кв.м. в</w:t>
      </w:r>
      <w:r>
        <w:rPr>
          <w:rFonts w:ascii="Times New Roman" w:eastAsia="Times New Roman" w:hAnsi="Times New Roman" w:cs="Times New Roman"/>
          <w:sz w:val="28"/>
          <w:szCs w:val="28"/>
        </w:rPr>
        <w:t xml:space="preserve"> 2021 году, </w:t>
      </w:r>
      <w:r>
        <w:rPr>
          <w:rStyle w:val="cat-Sumgrp-99rplc-9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2022 году и </w:t>
      </w:r>
      <w:r>
        <w:rPr>
          <w:rStyle w:val="cat-Sumgrp-100rplc-9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2023 году, применяемые для помещений в ином исполнении с лифтом.</w:t>
      </w:r>
    </w:p>
    <w:p>
      <w:pPr>
        <w:spacing w:before="0" w:after="0"/>
        <w:ind w:firstLine="708"/>
        <w:jc w:val="both"/>
        <w:rPr>
          <w:sz w:val="28"/>
          <w:szCs w:val="28"/>
        </w:rPr>
      </w:pPr>
      <w:r>
        <w:rPr>
          <w:rFonts w:ascii="Times New Roman" w:eastAsia="Times New Roman" w:hAnsi="Times New Roman" w:cs="Times New Roman"/>
          <w:sz w:val="28"/>
          <w:szCs w:val="28"/>
        </w:rPr>
        <w:t xml:space="preserve">Ответчик с момента возникновения обязанности по уплате взносов на капитальный ремонт уклоняется от их уплаты.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представленному истцом расчету </w:t>
      </w:r>
      <w:r>
        <w:rPr>
          <w:rFonts w:ascii="Times New Roman" w:eastAsia="Times New Roman" w:hAnsi="Times New Roman" w:cs="Times New Roman"/>
          <w:sz w:val="28"/>
          <w:szCs w:val="28"/>
        </w:rPr>
        <w:t xml:space="preserve">у ответчика перед истцом образовалась задолженность за период с </w:t>
      </w:r>
      <w:r>
        <w:rPr>
          <w:rFonts w:ascii="Times New Roman" w:eastAsia="Times New Roman" w:hAnsi="Times New Roman" w:cs="Times New Roman"/>
          <w:sz w:val="28"/>
          <w:szCs w:val="28"/>
        </w:rPr>
        <w:t>01.09.2014 по 30.04.2023</w:t>
      </w:r>
      <w:r>
        <w:rPr>
          <w:rFonts w:ascii="Times New Roman" w:eastAsia="Times New Roman" w:hAnsi="Times New Roman" w:cs="Times New Roman"/>
          <w:sz w:val="28"/>
          <w:szCs w:val="28"/>
        </w:rPr>
        <w:t xml:space="preserve"> в размере </w:t>
      </w:r>
      <w:r>
        <w:rPr>
          <w:rStyle w:val="cat-Sumgrp-88rplc-10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подтверждается выпиской по лицевому счету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200206166</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Проверив указанный расчет, суд принимает его в качестве доказательства, поскольку расчет произведен арифметически верно, исходя из площади жилого помещения и установленного тарифа.</w:t>
      </w:r>
    </w:p>
    <w:p>
      <w:pPr>
        <w:spacing w:before="0" w:after="0"/>
        <w:ind w:firstLine="709"/>
        <w:jc w:val="both"/>
        <w:rPr>
          <w:sz w:val="28"/>
          <w:szCs w:val="28"/>
        </w:rPr>
      </w:pPr>
      <w:r>
        <w:rPr>
          <w:rFonts w:ascii="Times New Roman" w:eastAsia="Times New Roman" w:hAnsi="Times New Roman" w:cs="Times New Roman"/>
          <w:sz w:val="28"/>
          <w:szCs w:val="28"/>
        </w:rPr>
        <w:t xml:space="preserve">В материалах дела </w:t>
      </w:r>
      <w:r>
        <w:rPr>
          <w:rFonts w:ascii="Times New Roman" w:eastAsia="Times New Roman" w:hAnsi="Times New Roman" w:cs="Times New Roman"/>
          <w:sz w:val="28"/>
          <w:szCs w:val="28"/>
        </w:rPr>
        <w:t>отсутствуют доказательства</w:t>
      </w:r>
      <w:r>
        <w:rPr>
          <w:rFonts w:ascii="Times New Roman" w:eastAsia="Times New Roman" w:hAnsi="Times New Roman" w:cs="Times New Roman"/>
          <w:sz w:val="28"/>
          <w:szCs w:val="28"/>
        </w:rPr>
        <w:t xml:space="preserve"> того, что взносы на капитальный ремонт за период с </w:t>
      </w:r>
      <w:r>
        <w:rPr>
          <w:rFonts w:ascii="Times New Roman" w:eastAsia="Times New Roman" w:hAnsi="Times New Roman" w:cs="Times New Roman"/>
          <w:sz w:val="28"/>
          <w:szCs w:val="28"/>
        </w:rPr>
        <w:t>01.09.2014</w:t>
      </w:r>
      <w:r>
        <w:rPr>
          <w:rFonts w:ascii="Times New Roman" w:eastAsia="Times New Roman" w:hAnsi="Times New Roman" w:cs="Times New Roman"/>
          <w:sz w:val="28"/>
          <w:szCs w:val="28"/>
        </w:rPr>
        <w:t xml:space="preserve"> по 30.04.2023</w:t>
      </w:r>
      <w:r>
        <w:rPr>
          <w:rFonts w:ascii="Times New Roman" w:eastAsia="Times New Roman" w:hAnsi="Times New Roman" w:cs="Times New Roman"/>
          <w:sz w:val="28"/>
          <w:szCs w:val="28"/>
        </w:rPr>
        <w:t xml:space="preserve"> ответчиком оплачены.</w:t>
      </w:r>
    </w:p>
    <w:p>
      <w:pPr>
        <w:spacing w:before="0" w:after="0"/>
        <w:ind w:firstLine="709"/>
        <w:jc w:val="both"/>
        <w:rPr>
          <w:sz w:val="28"/>
          <w:szCs w:val="28"/>
        </w:rPr>
      </w:pPr>
      <w:r>
        <w:rPr>
          <w:rFonts w:ascii="Times New Roman" w:eastAsia="Times New Roman" w:hAnsi="Times New Roman" w:cs="Times New Roman"/>
          <w:sz w:val="28"/>
          <w:szCs w:val="28"/>
        </w:rPr>
        <w:t xml:space="preserve">Учитывая факт наличия у ответчика перед истцом задолженности по оплате взносов на капитальный ремонт многоквартирного дома, суд находит требования </w:t>
      </w:r>
      <w:r>
        <w:rPr>
          <w:rFonts w:ascii="Times New Roman" w:eastAsia="Times New Roman" w:hAnsi="Times New Roman" w:cs="Times New Roman"/>
          <w:sz w:val="28"/>
          <w:szCs w:val="28"/>
        </w:rPr>
        <w:t>истца</w:t>
      </w:r>
      <w:r>
        <w:rPr>
          <w:rFonts w:ascii="Times New Roman" w:eastAsia="Times New Roman" w:hAnsi="Times New Roman" w:cs="Times New Roman"/>
          <w:sz w:val="28"/>
          <w:szCs w:val="28"/>
        </w:rPr>
        <w:t xml:space="preserve"> обоснованными.</w:t>
      </w:r>
    </w:p>
    <w:p>
      <w:pPr>
        <w:spacing w:before="0" w:after="0"/>
        <w:ind w:firstLine="709"/>
        <w:jc w:val="both"/>
        <w:rPr>
          <w:sz w:val="28"/>
          <w:szCs w:val="28"/>
        </w:rPr>
      </w:pPr>
      <w:r>
        <w:rPr>
          <w:rFonts w:ascii="Times New Roman" w:eastAsia="Times New Roman" w:hAnsi="Times New Roman" w:cs="Times New Roman"/>
          <w:sz w:val="28"/>
          <w:szCs w:val="28"/>
        </w:rPr>
        <w:t xml:space="preserve">При определении размера задолженности суд принимает </w:t>
      </w:r>
      <w:r>
        <w:rPr>
          <w:rFonts w:ascii="Times New Roman" w:eastAsia="Times New Roman" w:hAnsi="Times New Roman" w:cs="Times New Roman"/>
          <w:sz w:val="28"/>
          <w:szCs w:val="28"/>
        </w:rPr>
        <w:t>во внимание</w:t>
      </w:r>
      <w:r>
        <w:rPr>
          <w:rFonts w:ascii="Times New Roman" w:eastAsia="Times New Roman" w:hAnsi="Times New Roman" w:cs="Times New Roman"/>
          <w:sz w:val="28"/>
          <w:szCs w:val="28"/>
        </w:rPr>
        <w:t xml:space="preserve"> заявленное представителем ответчика ходатайство о применении к спорным правоотношениям срока исковой давности.</w:t>
      </w:r>
    </w:p>
    <w:p>
      <w:pPr>
        <w:spacing w:before="0" w:after="0"/>
        <w:ind w:firstLine="709"/>
        <w:jc w:val="both"/>
        <w:rPr>
          <w:sz w:val="28"/>
          <w:szCs w:val="28"/>
        </w:rPr>
      </w:pPr>
      <w:r>
        <w:rPr>
          <w:rFonts w:ascii="Times New Roman" w:eastAsia="Times New Roman" w:hAnsi="Times New Roman" w:cs="Times New Roman"/>
          <w:sz w:val="28"/>
          <w:szCs w:val="28"/>
        </w:rPr>
        <w:t>Согласно ст.195 ГК РФ исковой давностью признается срок для защиты права по иску лица, право которого нарушено.</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hyperlink r:id="rId4" w:anchor="/document/10164072/entry/19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196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общий срок исковой давности составляет три года со дня, определяемого в соответствии со</w:t>
      </w:r>
      <w:r>
        <w:rPr>
          <w:rFonts w:ascii="Times New Roman" w:eastAsia="Times New Roman" w:hAnsi="Times New Roman" w:cs="Times New Roman"/>
          <w:sz w:val="28"/>
          <w:szCs w:val="28"/>
        </w:rPr>
        <w:t> </w:t>
      </w:r>
      <w:hyperlink r:id="rId4" w:anchor="/document/10164072/entry/200" w:history="1">
        <w:r>
          <w:rPr>
            <w:rFonts w:ascii="Times New Roman" w:eastAsia="Times New Roman" w:hAnsi="Times New Roman" w:cs="Times New Roman"/>
            <w:color w:val="0000EE"/>
            <w:sz w:val="28"/>
            <w:szCs w:val="28"/>
          </w:rPr>
          <w:t>статьей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0164072/entry/1992" w:history="1">
        <w:r>
          <w:rPr>
            <w:rFonts w:ascii="Times New Roman" w:eastAsia="Times New Roman" w:hAnsi="Times New Roman" w:cs="Times New Roman"/>
            <w:color w:val="0000EE"/>
            <w:sz w:val="28"/>
            <w:szCs w:val="28"/>
          </w:rPr>
          <w:t>п.2 ст.</w:t>
        </w:r>
        <w:r>
          <w:rPr>
            <w:rFonts w:ascii="Times New Roman" w:eastAsia="Times New Roman" w:hAnsi="Times New Roman" w:cs="Times New Roman"/>
            <w:color w:val="0000EE"/>
            <w:sz w:val="28"/>
            <w:szCs w:val="28"/>
          </w:rPr>
          <w:t>199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64072/entry/200010" w:history="1">
        <w:r>
          <w:rPr>
            <w:rFonts w:ascii="Times New Roman" w:eastAsia="Times New Roman" w:hAnsi="Times New Roman" w:cs="Times New Roman"/>
            <w:color w:val="0000EE"/>
            <w:sz w:val="28"/>
            <w:szCs w:val="28"/>
          </w:rPr>
          <w:t>п.1</w:t>
        </w:r>
      </w:hyperlink>
      <w:r>
        <w:rPr>
          <w:rFonts w:ascii="Times New Roman" w:eastAsia="Times New Roman" w:hAnsi="Times New Roman" w:cs="Times New Roman"/>
          <w:sz w:val="28"/>
          <w:szCs w:val="28"/>
        </w:rPr>
        <w:t xml:space="preserve"> ст.200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0164072/entry/20410" w:history="1">
        <w:r>
          <w:rPr>
            <w:rFonts w:ascii="Times New Roman" w:eastAsia="Times New Roman" w:hAnsi="Times New Roman" w:cs="Times New Roman"/>
            <w:color w:val="0000EE"/>
            <w:sz w:val="28"/>
            <w:szCs w:val="28"/>
          </w:rPr>
          <w:t>п.1 стю</w:t>
        </w:r>
        <w:r>
          <w:rPr>
            <w:rFonts w:ascii="Times New Roman" w:eastAsia="Times New Roman" w:hAnsi="Times New Roman" w:cs="Times New Roman"/>
            <w:color w:val="0000EE"/>
            <w:sz w:val="28"/>
            <w:szCs w:val="28"/>
          </w:rPr>
          <w:t>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срок исковой давности не течет с момента обращения за судебной защитой, в том числе со дня подачи заявления о </w:t>
      </w:r>
      <w:r>
        <w:rPr>
          <w:rFonts w:ascii="Times New Roman" w:eastAsia="Times New Roman" w:hAnsi="Times New Roman" w:cs="Times New Roman"/>
          <w:sz w:val="28"/>
          <w:szCs w:val="28"/>
        </w:rPr>
        <w:t>вынесении судебного приказа либо обращения в третейский суд, если такое заявление было принято к производству.</w:t>
      </w:r>
    </w:p>
    <w:p>
      <w:pPr>
        <w:spacing w:before="0" w:after="0"/>
        <w:ind w:firstLine="709"/>
        <w:jc w:val="both"/>
        <w:rPr>
          <w:sz w:val="28"/>
          <w:szCs w:val="28"/>
        </w:rPr>
      </w:pPr>
      <w:r>
        <w:rPr>
          <w:rFonts w:ascii="Times New Roman" w:eastAsia="Times New Roman" w:hAnsi="Times New Roman" w:cs="Times New Roman"/>
          <w:sz w:val="28"/>
          <w:szCs w:val="28"/>
        </w:rPr>
        <w:t>По смыслу</w:t>
      </w:r>
      <w:r>
        <w:rPr>
          <w:rFonts w:ascii="Times New Roman" w:eastAsia="Times New Roman" w:hAnsi="Times New Roman" w:cs="Times New Roman"/>
          <w:sz w:val="28"/>
          <w:szCs w:val="28"/>
        </w:rPr>
        <w:t> </w:t>
      </w:r>
      <w:hyperlink r:id="rId4" w:anchor="/document/10164072/entry/204"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w:t>
      </w:r>
      <w:r>
        <w:rPr>
          <w:rFonts w:ascii="Times New Roman" w:eastAsia="Times New Roman" w:hAnsi="Times New Roman" w:cs="Times New Roman"/>
          <w:sz w:val="28"/>
          <w:szCs w:val="28"/>
        </w:rPr>
        <w:t> </w:t>
      </w:r>
      <w:hyperlink r:id="rId4" w:anchor="/document/12128809/entry/22001" w:history="1">
        <w:r>
          <w:rPr>
            <w:rFonts w:ascii="Times New Roman" w:eastAsia="Times New Roman" w:hAnsi="Times New Roman" w:cs="Times New Roman"/>
            <w:color w:val="0000EE"/>
            <w:sz w:val="28"/>
            <w:szCs w:val="28"/>
          </w:rPr>
          <w:t>абзацем вторым статьи 220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w:t>
      </w:r>
      <w:r>
        <w:rPr>
          <w:rFonts w:ascii="Times New Roman" w:eastAsia="Times New Roman" w:hAnsi="Times New Roman" w:cs="Times New Roman"/>
          <w:sz w:val="28"/>
          <w:szCs w:val="28"/>
        </w:rPr>
        <w:t> </w:t>
      </w:r>
      <w:hyperlink r:id="rId4" w:anchor="/document/12127526/entry/15011" w:history="1">
        <w:r>
          <w:rPr>
            <w:rFonts w:ascii="Times New Roman" w:eastAsia="Times New Roman" w:hAnsi="Times New Roman" w:cs="Times New Roman"/>
            <w:color w:val="0000EE"/>
            <w:sz w:val="28"/>
            <w:szCs w:val="28"/>
          </w:rPr>
          <w:t>пунктом 1 части 1 статьи 150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Арбитражного процессуального кодекса Российской Федерации, с момента вступления в силу соответствующего определения суда либо отмены судебного приказа. 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составляет менее шести месяцев, она удлиняется до шести месяцев (</w:t>
      </w:r>
      <w:hyperlink r:id="rId4" w:anchor="/document/10164072/entry/60001" w:history="1">
        <w:r>
          <w:rPr>
            <w:rFonts w:ascii="Times New Roman" w:eastAsia="Times New Roman" w:hAnsi="Times New Roman" w:cs="Times New Roman"/>
            <w:color w:val="0000EE"/>
            <w:sz w:val="28"/>
            <w:szCs w:val="28"/>
          </w:rPr>
          <w:t>пункт 1 статьи 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0164072/entry/20430" w:history="1">
        <w:r>
          <w:rPr>
            <w:rFonts w:ascii="Times New Roman" w:eastAsia="Times New Roman" w:hAnsi="Times New Roman" w:cs="Times New Roman"/>
            <w:color w:val="0000EE"/>
            <w:sz w:val="28"/>
            <w:szCs w:val="28"/>
          </w:rPr>
          <w:t>пункт 3 статьи 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кодекса Российской Федерации) (пункты 17 и 18 постановления Пленума Верховного Суда Российской Федерации №43 от 29 сентября 2015 г. «О некоторых вопросах, связанных с применением норм</w:t>
      </w:r>
      <w:r>
        <w:rPr>
          <w:rFonts w:ascii="Times New Roman" w:eastAsia="Times New Roman" w:hAnsi="Times New Roman" w:cs="Times New Roman"/>
          <w:sz w:val="28"/>
          <w:szCs w:val="28"/>
        </w:rPr>
        <w:t> </w:t>
      </w:r>
      <w:hyperlink r:id="rId4" w:anchor="/document/10164072/entry/0" w:history="1">
        <w:r>
          <w:rPr>
            <w:rFonts w:ascii="Times New Roman" w:eastAsia="Times New Roman" w:hAnsi="Times New Roman" w:cs="Times New Roman"/>
            <w:color w:val="0000EE"/>
            <w:sz w:val="28"/>
            <w:szCs w:val="28"/>
          </w:rPr>
          <w:t>Гражданского кодекса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Российской Федерации об исковой давности»).</w:t>
      </w:r>
    </w:p>
    <w:p>
      <w:pPr>
        <w:spacing w:before="0" w:after="0"/>
        <w:ind w:firstLine="708"/>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hyperlink r:id="rId4" w:anchor="/document/71204098/entry/24" w:history="1">
        <w:r>
          <w:rPr>
            <w:rFonts w:ascii="Times New Roman" w:eastAsia="Times New Roman" w:hAnsi="Times New Roman" w:cs="Times New Roman"/>
            <w:color w:val="0000EE"/>
            <w:sz w:val="28"/>
            <w:szCs w:val="28"/>
          </w:rPr>
          <w:t>п.24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№43 также разъяснено, что по смыслу</w:t>
      </w:r>
      <w:r>
        <w:rPr>
          <w:rFonts w:ascii="Times New Roman" w:eastAsia="Times New Roman" w:hAnsi="Times New Roman" w:cs="Times New Roman"/>
          <w:sz w:val="28"/>
          <w:szCs w:val="28"/>
        </w:rPr>
        <w:t> </w:t>
      </w:r>
      <w:hyperlink r:id="rId4" w:anchor="/document/10164072/entry/200010" w:history="1">
        <w:r>
          <w:rPr>
            <w:rFonts w:ascii="Times New Roman" w:eastAsia="Times New Roman" w:hAnsi="Times New Roman" w:cs="Times New Roman"/>
            <w:color w:val="0000EE"/>
            <w:sz w:val="28"/>
            <w:szCs w:val="28"/>
          </w:rPr>
          <w:t>пункта 1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pPr>
        <w:spacing w:before="0" w:after="0"/>
        <w:ind w:firstLine="709"/>
        <w:jc w:val="both"/>
        <w:rPr>
          <w:sz w:val="28"/>
          <w:szCs w:val="28"/>
        </w:rPr>
      </w:pPr>
      <w:r>
        <w:rPr>
          <w:rFonts w:ascii="Times New Roman" w:eastAsia="Times New Roman" w:hAnsi="Times New Roman" w:cs="Times New Roman"/>
          <w:sz w:val="28"/>
          <w:szCs w:val="28"/>
        </w:rPr>
        <w:t>Из разъяснений, содержащихся в п.41</w:t>
      </w:r>
      <w:r>
        <w:rPr>
          <w:rFonts w:ascii="Times New Roman" w:eastAsia="Times New Roman" w:hAnsi="Times New Roman" w:cs="Times New Roman"/>
          <w:sz w:val="28"/>
          <w:szCs w:val="28"/>
        </w:rPr>
        <w:t> </w:t>
      </w:r>
      <w:hyperlink r:id="rId4" w:anchor="/document/71706202/entry/0" w:history="1">
        <w:r>
          <w:rPr>
            <w:rFonts w:ascii="Times New Roman" w:eastAsia="Times New Roman" w:hAnsi="Times New Roman" w:cs="Times New Roman"/>
            <w:color w:val="0000EE"/>
            <w:sz w:val="28"/>
            <w:szCs w:val="28"/>
          </w:rPr>
          <w:t>постановления</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Пленума Верховного Суда Российской Федерации от 27.06.2017 №22 «</w:t>
      </w:r>
      <w:r>
        <w:rPr>
          <w:rFonts w:ascii="Times New Roman" w:eastAsia="Times New Roman" w:hAnsi="Times New Roman" w:cs="Times New Roman"/>
          <w:sz w:val="28"/>
          <w:szCs w:val="28"/>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Pr>
          <w:rFonts w:ascii="Times New Roman" w:eastAsia="Times New Roman" w:hAnsi="Times New Roman" w:cs="Times New Roman"/>
          <w:sz w:val="28"/>
          <w:szCs w:val="28"/>
        </w:rPr>
        <w:t xml:space="preserve"> следует, что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4" w:anchor="/document/12138291/entry/15501" w:history="1">
        <w:r>
          <w:rPr>
            <w:rFonts w:ascii="Times New Roman" w:eastAsia="Times New Roman" w:hAnsi="Times New Roman" w:cs="Times New Roman"/>
            <w:color w:val="0000EE"/>
            <w:sz w:val="28"/>
            <w:szCs w:val="28"/>
          </w:rPr>
          <w:t>часть 1 статьи 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и</w:t>
      </w:r>
      <w:r>
        <w:rPr>
          <w:rFonts w:ascii="Times New Roman" w:eastAsia="Times New Roman" w:hAnsi="Times New Roman" w:cs="Times New Roman"/>
          <w:sz w:val="28"/>
          <w:szCs w:val="28"/>
        </w:rPr>
        <w:t> </w:t>
      </w:r>
      <w:hyperlink r:id="rId4" w:anchor="/document/10164072/entry/200002" w:history="1">
        <w:r>
          <w:rPr>
            <w:rFonts w:ascii="Times New Roman" w:eastAsia="Times New Roman" w:hAnsi="Times New Roman" w:cs="Times New Roman"/>
            <w:color w:val="0000EE"/>
            <w:sz w:val="28"/>
            <w:szCs w:val="28"/>
          </w:rPr>
          <w:t>пункт 2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Поскольку судебная защита прав истца по требованию о взыскании задолженности по оплате взносов на капитальный ремонт от должника может быть осуществлена не только в исковом производстве, но и путем выдачи судебного приказа, что является упрощенной процедурой рассмотрения дел данной категории, подача заявления о выдаче судебного приказа с соблюдением положений, предусмотренных</w:t>
      </w:r>
      <w:r>
        <w:rPr>
          <w:rFonts w:ascii="Times New Roman" w:eastAsia="Times New Roman" w:hAnsi="Times New Roman" w:cs="Times New Roman"/>
          <w:sz w:val="28"/>
          <w:szCs w:val="28"/>
        </w:rPr>
        <w:t> </w:t>
      </w:r>
      <w:hyperlink r:id="rId4" w:anchor="/document/12128809/entry/123" w:history="1">
        <w:r>
          <w:rPr>
            <w:rFonts w:ascii="Times New Roman" w:eastAsia="Times New Roman" w:hAnsi="Times New Roman" w:cs="Times New Roman"/>
            <w:color w:val="0000EE"/>
            <w:sz w:val="28"/>
            <w:szCs w:val="28"/>
          </w:rPr>
          <w:t>статьями 123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8809/entry/124" w:history="1">
        <w:r>
          <w:rPr>
            <w:rFonts w:ascii="Times New Roman" w:eastAsia="Times New Roman" w:hAnsi="Times New Roman" w:cs="Times New Roman"/>
            <w:color w:val="0000EE"/>
            <w:sz w:val="28"/>
            <w:szCs w:val="28"/>
          </w:rPr>
          <w:t>124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 прерывает течение срока исковой давности, так же как и подача в установленном порядке искового заявления по указанным выше основаниям.</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 учетом приведенных положений законодательства о необходимости внесения ответчиком ежемесячных платежей в счет оплаты взносов на капитальный ремонт, при разрешении заявления ответчика о пропуске истцом срока исковой давности по заявленным требованиям необходимо исчислять указанный срок отдельно по каждому платежу с учетом периода с </w:t>
      </w:r>
      <w:r>
        <w:rPr>
          <w:rFonts w:ascii="Times New Roman" w:eastAsia="Times New Roman" w:hAnsi="Times New Roman" w:cs="Times New Roman"/>
          <w:sz w:val="28"/>
          <w:szCs w:val="28"/>
        </w:rPr>
        <w:t>момента обращения истца с заявлением о выдаче судебного приказа и до его отмены.</w:t>
      </w:r>
    </w:p>
    <w:p>
      <w:pPr>
        <w:spacing w:before="0" w:after="0"/>
        <w:ind w:firstLine="709"/>
        <w:jc w:val="both"/>
        <w:rPr>
          <w:sz w:val="28"/>
          <w:szCs w:val="28"/>
        </w:rPr>
      </w:pPr>
      <w:r>
        <w:rPr>
          <w:rFonts w:ascii="Times New Roman" w:eastAsia="Times New Roman" w:hAnsi="Times New Roman" w:cs="Times New Roman"/>
          <w:sz w:val="28"/>
          <w:szCs w:val="28"/>
        </w:rPr>
        <w:t>По смыслу приведенных норм в отношении взыскания периодических платежей, к которым относится плата за взносы на капитальный ремонт, срок давности подлежит применению со дня наступления срока соответствующего платежа.</w:t>
      </w:r>
    </w:p>
    <w:p>
      <w:pPr>
        <w:spacing w:before="0" w:after="0"/>
        <w:ind w:firstLine="709"/>
        <w:jc w:val="both"/>
        <w:rPr>
          <w:sz w:val="28"/>
          <w:szCs w:val="28"/>
        </w:rPr>
      </w:pPr>
      <w:r>
        <w:rPr>
          <w:rFonts w:ascii="Times New Roman" w:eastAsia="Times New Roman" w:hAnsi="Times New Roman" w:cs="Times New Roman"/>
          <w:sz w:val="28"/>
          <w:szCs w:val="28"/>
        </w:rPr>
        <w:t>Истец просит</w:t>
      </w:r>
      <w:r>
        <w:rPr>
          <w:rFonts w:ascii="Times New Roman" w:eastAsia="Times New Roman" w:hAnsi="Times New Roman" w:cs="Times New Roman"/>
          <w:sz w:val="28"/>
          <w:szCs w:val="28"/>
        </w:rPr>
        <w:t xml:space="preserve"> взыскать с ответчика задолженность за период с </w:t>
      </w:r>
      <w:r>
        <w:rPr>
          <w:rFonts w:ascii="Times New Roman" w:eastAsia="Times New Roman" w:hAnsi="Times New Roman" w:cs="Times New Roman"/>
          <w:sz w:val="28"/>
          <w:szCs w:val="28"/>
        </w:rPr>
        <w:t>01.09.201</w:t>
      </w:r>
      <w:r>
        <w:rPr>
          <w:rFonts w:ascii="Times New Roman" w:eastAsia="Times New Roman" w:hAnsi="Times New Roman" w:cs="Times New Roman"/>
          <w:sz w:val="28"/>
          <w:szCs w:val="28"/>
        </w:rPr>
        <w:t>4 по 30.04.2023.</w:t>
      </w:r>
    </w:p>
    <w:p>
      <w:pPr>
        <w:spacing w:before="0" w:after="0"/>
        <w:ind w:firstLine="709"/>
        <w:jc w:val="both"/>
        <w:rPr>
          <w:sz w:val="28"/>
          <w:szCs w:val="28"/>
        </w:rPr>
      </w:pPr>
      <w:r>
        <w:rPr>
          <w:rFonts w:ascii="Times New Roman" w:eastAsia="Times New Roman" w:hAnsi="Times New Roman" w:cs="Times New Roman"/>
          <w:sz w:val="28"/>
          <w:szCs w:val="28"/>
        </w:rPr>
        <w:t xml:space="preserve">Из материалов дела следует, что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.08.2023 </w:t>
      </w:r>
      <w:r>
        <w:rPr>
          <w:rFonts w:ascii="Times New Roman" w:eastAsia="Times New Roman" w:hAnsi="Times New Roman" w:cs="Times New Roman"/>
          <w:sz w:val="28"/>
          <w:szCs w:val="28"/>
        </w:rPr>
        <w:t xml:space="preserve">(дата подачи заявления о выдаче судебного приказа в отделение почтовой связи) </w:t>
      </w:r>
      <w:r>
        <w:rPr>
          <w:rFonts w:ascii="Times New Roman" w:eastAsia="Times New Roman" w:hAnsi="Times New Roman" w:cs="Times New Roman"/>
          <w:sz w:val="28"/>
          <w:szCs w:val="28"/>
        </w:rPr>
        <w:t>Югорский</w:t>
      </w:r>
      <w:r>
        <w:rPr>
          <w:rFonts w:ascii="Times New Roman" w:eastAsia="Times New Roman" w:hAnsi="Times New Roman" w:cs="Times New Roman"/>
          <w:sz w:val="28"/>
          <w:szCs w:val="28"/>
        </w:rPr>
        <w:t xml:space="preserve"> фонд капитальног</w:t>
      </w:r>
      <w:r>
        <w:rPr>
          <w:rFonts w:ascii="Times New Roman" w:eastAsia="Times New Roman" w:hAnsi="Times New Roman" w:cs="Times New Roman"/>
          <w:sz w:val="28"/>
          <w:szCs w:val="28"/>
        </w:rPr>
        <w:t>о ремонта многоквартирных домов</w:t>
      </w:r>
      <w:r>
        <w:rPr>
          <w:rFonts w:ascii="Times New Roman" w:eastAsia="Times New Roman" w:hAnsi="Times New Roman" w:cs="Times New Roman"/>
          <w:sz w:val="28"/>
          <w:szCs w:val="28"/>
        </w:rPr>
        <w:t xml:space="preserve"> обратился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ми</w:t>
      </w:r>
      <w:r>
        <w:rPr>
          <w:rFonts w:ascii="Times New Roman" w:eastAsia="Times New Roman" w:hAnsi="Times New Roman" w:cs="Times New Roman"/>
          <w:sz w:val="28"/>
          <w:szCs w:val="28"/>
        </w:rPr>
        <w:t>ровому судье</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Ханты-Мансийского района</w:t>
      </w:r>
      <w:r>
        <w:rPr>
          <w:rFonts w:ascii="Times New Roman" w:eastAsia="Times New Roman" w:hAnsi="Times New Roman" w:cs="Times New Roman"/>
          <w:sz w:val="28"/>
          <w:szCs w:val="28"/>
        </w:rPr>
        <w:t xml:space="preserve"> с заявление</w:t>
      </w:r>
      <w:r>
        <w:rPr>
          <w:rFonts w:ascii="Times New Roman" w:eastAsia="Times New Roman" w:hAnsi="Times New Roman" w:cs="Times New Roman"/>
          <w:sz w:val="28"/>
          <w:szCs w:val="28"/>
        </w:rPr>
        <w:t>м о вынесении судебного приказа.</w:t>
      </w:r>
    </w:p>
    <w:p>
      <w:pPr>
        <w:spacing w:before="0" w:after="0"/>
        <w:ind w:firstLine="709"/>
        <w:jc w:val="both"/>
        <w:rPr>
          <w:sz w:val="28"/>
          <w:szCs w:val="28"/>
        </w:rPr>
      </w:pPr>
      <w:r>
        <w:rPr>
          <w:rFonts w:ascii="Times New Roman" w:eastAsia="Times New Roman" w:hAnsi="Times New Roman" w:cs="Times New Roman"/>
          <w:sz w:val="28"/>
          <w:szCs w:val="28"/>
        </w:rPr>
        <w:t>30.08.2023</w:t>
      </w:r>
      <w:r>
        <w:rPr>
          <w:rFonts w:ascii="Times New Roman" w:eastAsia="Times New Roman" w:hAnsi="Times New Roman" w:cs="Times New Roman"/>
          <w:sz w:val="28"/>
          <w:szCs w:val="28"/>
        </w:rPr>
        <w:t xml:space="preserve"> вынесе</w:t>
      </w:r>
      <w:r>
        <w:rPr>
          <w:rFonts w:ascii="Times New Roman" w:eastAsia="Times New Roman" w:hAnsi="Times New Roman" w:cs="Times New Roman"/>
          <w:sz w:val="28"/>
          <w:szCs w:val="28"/>
        </w:rPr>
        <w:t>н судебный приказ о взыскании с</w:t>
      </w:r>
      <w:r>
        <w:rPr>
          <w:rFonts w:ascii="Times New Roman" w:eastAsia="Times New Roman" w:hAnsi="Times New Roman" w:cs="Times New Roman"/>
          <w:sz w:val="28"/>
          <w:szCs w:val="28"/>
        </w:rPr>
        <w:t xml:space="preserve"> </w:t>
      </w:r>
      <w:r>
        <w:rPr>
          <w:rStyle w:val="cat-FIOgrp-86rplc-1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задолженности по оплате взносов на капитальный ремонт </w:t>
      </w:r>
      <w:r>
        <w:rPr>
          <w:rFonts w:ascii="Times New Roman" w:eastAsia="Times New Roman" w:hAnsi="Times New Roman" w:cs="Times New Roman"/>
          <w:sz w:val="28"/>
          <w:szCs w:val="28"/>
        </w:rPr>
        <w:t xml:space="preserve">в сумме </w:t>
      </w:r>
      <w:r>
        <w:rPr>
          <w:rStyle w:val="cat-Sumgrp-90rplc-11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том числе: основной долг </w:t>
      </w:r>
      <w:r>
        <w:rPr>
          <w:rStyle w:val="cat-Sumgrp-88rplc-1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по 30.04.2023, пени </w:t>
      </w:r>
      <w:r>
        <w:rPr>
          <w:rStyle w:val="cat-Sumgrp-101rplc-11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16.05.2023, а также расходы по уплате государственной пошлины в сумме </w:t>
      </w:r>
      <w:r>
        <w:rPr>
          <w:rStyle w:val="cat-Sumgrp-102rplc-118"/>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мирового судьи судебного участка </w:t>
      </w:r>
      <w:r>
        <w:rPr>
          <w:rFonts w:ascii="Times New Roman" w:eastAsia="Times New Roman" w:hAnsi="Times New Roman" w:cs="Times New Roman"/>
          <w:sz w:val="28"/>
          <w:szCs w:val="28"/>
        </w:rPr>
        <w:t xml:space="preserve">№3 Ханты-Мансийского судебного района от </w:t>
      </w:r>
      <w:r>
        <w:rPr>
          <w:rFonts w:ascii="Times New Roman" w:eastAsia="Times New Roman" w:hAnsi="Times New Roman" w:cs="Times New Roman"/>
          <w:sz w:val="28"/>
          <w:szCs w:val="28"/>
        </w:rPr>
        <w:t>15.09.2023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вышеуказанный судебный приказ отменен в связи с поступившими от должника возражениями.</w:t>
      </w:r>
    </w:p>
    <w:p>
      <w:pPr>
        <w:spacing w:before="0" w:after="0"/>
        <w:ind w:firstLine="709"/>
        <w:jc w:val="both"/>
        <w:rPr>
          <w:sz w:val="28"/>
          <w:szCs w:val="28"/>
        </w:rPr>
      </w:pPr>
      <w:r>
        <w:rPr>
          <w:rFonts w:ascii="Times New Roman" w:eastAsia="Times New Roman" w:hAnsi="Times New Roman" w:cs="Times New Roman"/>
          <w:sz w:val="28"/>
          <w:szCs w:val="28"/>
        </w:rPr>
        <w:t xml:space="preserve">Принимая во внимание, что </w:t>
      </w:r>
      <w:r>
        <w:rPr>
          <w:rFonts w:ascii="Times New Roman" w:eastAsia="Times New Roman" w:hAnsi="Times New Roman" w:cs="Times New Roman"/>
          <w:sz w:val="28"/>
          <w:szCs w:val="28"/>
        </w:rPr>
        <w:t>Югорский</w:t>
      </w:r>
      <w:r>
        <w:rPr>
          <w:rFonts w:ascii="Times New Roman" w:eastAsia="Times New Roman" w:hAnsi="Times New Roman" w:cs="Times New Roman"/>
          <w:sz w:val="28"/>
          <w:szCs w:val="28"/>
        </w:rPr>
        <w:t xml:space="preserve"> фонд капитальног</w:t>
      </w:r>
      <w:r>
        <w:rPr>
          <w:rFonts w:ascii="Times New Roman" w:eastAsia="Times New Roman" w:hAnsi="Times New Roman" w:cs="Times New Roman"/>
          <w:sz w:val="28"/>
          <w:szCs w:val="28"/>
        </w:rPr>
        <w:t>о ремонта многоквартирных домов обратился</w:t>
      </w:r>
      <w:r>
        <w:rPr>
          <w:rFonts w:ascii="Times New Roman" w:eastAsia="Times New Roman" w:hAnsi="Times New Roman" w:cs="Times New Roman"/>
          <w:sz w:val="28"/>
          <w:szCs w:val="28"/>
        </w:rPr>
        <w:t xml:space="preserve"> в суд с настоящим иском </w:t>
      </w:r>
      <w:r>
        <w:rPr>
          <w:rFonts w:ascii="Times New Roman" w:eastAsia="Times New Roman" w:hAnsi="Times New Roman" w:cs="Times New Roman"/>
          <w:sz w:val="28"/>
          <w:szCs w:val="28"/>
        </w:rPr>
        <w:t>11.01.2024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подтверждается отметкой на исковом заявлении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течение шести месяцев со дня отмены судебного приказа (судебный приказ отменен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.09.2023</w:t>
      </w:r>
      <w:r>
        <w:rPr>
          <w:rFonts w:ascii="Times New Roman" w:eastAsia="Times New Roman" w:hAnsi="Times New Roman" w:cs="Times New Roman"/>
          <w:sz w:val="28"/>
          <w:szCs w:val="28"/>
        </w:rPr>
        <w:t>), срок исковой давности необходимо исчислять с момента первоначального обращения в суд с заявле</w:t>
      </w:r>
      <w:r>
        <w:rPr>
          <w:rFonts w:ascii="Times New Roman" w:eastAsia="Times New Roman" w:hAnsi="Times New Roman" w:cs="Times New Roman"/>
          <w:sz w:val="28"/>
          <w:szCs w:val="28"/>
        </w:rPr>
        <w:t xml:space="preserve">нием о выдаче </w:t>
      </w:r>
      <w:r>
        <w:rPr>
          <w:rFonts w:ascii="Times New Roman" w:eastAsia="Times New Roman" w:hAnsi="Times New Roman" w:cs="Times New Roman"/>
          <w:sz w:val="28"/>
          <w:szCs w:val="28"/>
        </w:rPr>
        <w:t>судебного приказа, то есть, с 18</w:t>
      </w:r>
      <w:r>
        <w:rPr>
          <w:rFonts w:ascii="Times New Roman" w:eastAsia="Times New Roman" w:hAnsi="Times New Roman" w:cs="Times New Roman"/>
          <w:sz w:val="28"/>
          <w:szCs w:val="28"/>
        </w:rPr>
        <w:t>.08.2023.</w:t>
      </w:r>
    </w:p>
    <w:p>
      <w:pPr>
        <w:spacing w:before="0" w:after="0"/>
        <w:ind w:firstLine="709"/>
        <w:jc w:val="both"/>
        <w:rPr>
          <w:sz w:val="28"/>
          <w:szCs w:val="28"/>
        </w:rPr>
      </w:pPr>
      <w:r>
        <w:rPr>
          <w:rFonts w:ascii="Times New Roman" w:eastAsia="Times New Roman" w:hAnsi="Times New Roman" w:cs="Times New Roman"/>
          <w:sz w:val="28"/>
          <w:szCs w:val="28"/>
        </w:rPr>
        <w:t>При таких обстоятельствах, применяя трехлетний срок исковой давности, суд приходит к выводу о возможности взыскания с ответчика задолж</w:t>
      </w:r>
      <w:r>
        <w:rPr>
          <w:rFonts w:ascii="Times New Roman" w:eastAsia="Times New Roman" w:hAnsi="Times New Roman" w:cs="Times New Roman"/>
          <w:sz w:val="28"/>
          <w:szCs w:val="28"/>
        </w:rPr>
        <w:t>енности за период с сентября 2020</w:t>
      </w:r>
      <w:r>
        <w:rPr>
          <w:rFonts w:ascii="Times New Roman" w:eastAsia="Times New Roman" w:hAnsi="Times New Roman" w:cs="Times New Roman"/>
          <w:sz w:val="28"/>
          <w:szCs w:val="28"/>
        </w:rPr>
        <w:t xml:space="preserve"> года (начисления по оплате взносов на капитальный ремонт за </w:t>
      </w:r>
      <w:r>
        <w:rPr>
          <w:rFonts w:ascii="Times New Roman" w:eastAsia="Times New Roman" w:hAnsi="Times New Roman" w:cs="Times New Roman"/>
          <w:sz w:val="28"/>
          <w:szCs w:val="28"/>
        </w:rPr>
        <w:t>август 2020</w:t>
      </w:r>
      <w:r>
        <w:rPr>
          <w:rFonts w:ascii="Times New Roman" w:eastAsia="Times New Roman" w:hAnsi="Times New Roman" w:cs="Times New Roman"/>
          <w:sz w:val="28"/>
          <w:szCs w:val="28"/>
        </w:rPr>
        <w:t xml:space="preserve"> года со сроком оплаты до 10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2020 г.</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апрель 2023</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включительно, так как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указанный период ответчик как собственник помещения свои обязанности по оплате взносов н</w:t>
      </w:r>
      <w:r>
        <w:rPr>
          <w:rFonts w:ascii="Times New Roman" w:eastAsia="Times New Roman" w:hAnsi="Times New Roman" w:cs="Times New Roman"/>
          <w:sz w:val="28"/>
          <w:szCs w:val="28"/>
        </w:rPr>
        <w:t>а капительный ремонт не исполнил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Размеры взносов на капитальный ремонт </w:t>
      </w:r>
      <w:r>
        <w:rPr>
          <w:rFonts w:ascii="Times New Roman" w:eastAsia="Times New Roman" w:hAnsi="Times New Roman" w:cs="Times New Roman"/>
          <w:sz w:val="28"/>
          <w:szCs w:val="28"/>
        </w:rPr>
        <w:t xml:space="preserve">в 2020 году составили </w:t>
      </w:r>
      <w:r>
        <w:rPr>
          <w:rStyle w:val="cat-Sumgrp-92rplc-1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2021 году </w:t>
      </w:r>
      <w:r>
        <w:rPr>
          <w:rStyle w:val="cat-Sumgrp-93rplc-1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2022 году </w:t>
      </w:r>
      <w:r>
        <w:rPr>
          <w:rStyle w:val="cat-Sumgrp-94rplc-1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2023 году </w:t>
      </w:r>
      <w:r>
        <w:rPr>
          <w:rStyle w:val="cat-Sumgrp-95rplc-1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Площадь нежилого помещения</w:t>
      </w:r>
      <w:r>
        <w:rPr>
          <w:rFonts w:ascii="Times New Roman" w:eastAsia="Times New Roman" w:hAnsi="Times New Roman" w:cs="Times New Roman"/>
          <w:sz w:val="28"/>
          <w:szCs w:val="28"/>
        </w:rPr>
        <w:t xml:space="preserve"> ответчика </w:t>
      </w:r>
      <w:r>
        <w:rPr>
          <w:rFonts w:ascii="Times New Roman" w:eastAsia="Times New Roman" w:hAnsi="Times New Roman" w:cs="Times New Roman"/>
          <w:sz w:val="28"/>
          <w:szCs w:val="28"/>
        </w:rPr>
        <w:t xml:space="preserve">составляет </w:t>
      </w:r>
      <w:r>
        <w:rPr>
          <w:rFonts w:ascii="Times New Roman" w:eastAsia="Times New Roman" w:hAnsi="Times New Roman" w:cs="Times New Roman"/>
          <w:sz w:val="28"/>
          <w:szCs w:val="28"/>
        </w:rPr>
        <w:t>25,88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ежемесячный платеж </w:t>
      </w:r>
      <w:r>
        <w:rPr>
          <w:rFonts w:ascii="Times New Roman" w:eastAsia="Times New Roman" w:hAnsi="Times New Roman" w:cs="Times New Roman"/>
          <w:sz w:val="28"/>
          <w:szCs w:val="28"/>
        </w:rPr>
        <w:t xml:space="preserve">в 2020 году </w:t>
      </w:r>
      <w:r>
        <w:rPr>
          <w:rFonts w:ascii="Times New Roman" w:eastAsia="Times New Roman" w:hAnsi="Times New Roman" w:cs="Times New Roman"/>
          <w:sz w:val="28"/>
          <w:szCs w:val="28"/>
        </w:rPr>
        <w:t xml:space="preserve">составил </w:t>
      </w:r>
      <w:r>
        <w:rPr>
          <w:rStyle w:val="cat-Sumgrp-103rplc-13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(25,</w:t>
      </w:r>
      <w:r>
        <w:rPr>
          <w:rFonts w:ascii="Times New Roman" w:eastAsia="Times New Roman" w:hAnsi="Times New Roman" w:cs="Times New Roman"/>
          <w:sz w:val="28"/>
          <w:szCs w:val="28"/>
        </w:rPr>
        <w:t>88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х </w:t>
      </w:r>
      <w:r>
        <w:rPr>
          <w:rStyle w:val="cat-Sumgrp-92rplc-1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2021 году</w:t>
      </w:r>
      <w:r>
        <w:rPr>
          <w:rFonts w:ascii="Times New Roman" w:eastAsia="Times New Roman" w:hAnsi="Times New Roman" w:cs="Times New Roman"/>
          <w:sz w:val="28"/>
          <w:szCs w:val="28"/>
        </w:rPr>
        <w:t xml:space="preserve"> </w:t>
      </w:r>
      <w:r>
        <w:rPr>
          <w:rStyle w:val="cat-Sumgrp-104rplc-1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(25,88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 </w:t>
      </w:r>
      <w:r>
        <w:rPr>
          <w:rStyle w:val="cat-Sumgrp-93rplc-1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2022 году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05rplc-14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(25,</w:t>
      </w:r>
      <w:r>
        <w:rPr>
          <w:rFonts w:ascii="Times New Roman" w:eastAsia="Times New Roman" w:hAnsi="Times New Roman" w:cs="Times New Roman"/>
          <w:sz w:val="28"/>
          <w:szCs w:val="28"/>
        </w:rPr>
        <w:t>88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х </w:t>
      </w:r>
      <w:r>
        <w:rPr>
          <w:rStyle w:val="cat-Sumgrp-94rplc-1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2023 году -</w:t>
      </w:r>
      <w:r>
        <w:rPr>
          <w:rStyle w:val="cat-Sumgrp-106rplc-1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(25,88</w:t>
      </w:r>
      <w:r>
        <w:rPr>
          <w:rFonts w:ascii="Times New Roman" w:eastAsia="Times New Roman" w:hAnsi="Times New Roman" w:cs="Times New Roman"/>
          <w:sz w:val="28"/>
          <w:szCs w:val="28"/>
        </w:rPr>
        <w:t xml:space="preserve"> х </w:t>
      </w:r>
      <w:r>
        <w:rPr>
          <w:rStyle w:val="cat-Sumgrp-95rplc-1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задолженность ответчика по оплате взносов на капитальный ремонт за период с </w:t>
      </w:r>
      <w:r>
        <w:rPr>
          <w:rFonts w:ascii="Times New Roman" w:eastAsia="Times New Roman" w:hAnsi="Times New Roman" w:cs="Times New Roman"/>
          <w:sz w:val="28"/>
          <w:szCs w:val="28"/>
        </w:rPr>
        <w:t>сентября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платеж </w:t>
      </w:r>
      <w:r>
        <w:rPr>
          <w:rFonts w:ascii="Times New Roman" w:eastAsia="Times New Roman" w:hAnsi="Times New Roman" w:cs="Times New Roman"/>
          <w:sz w:val="28"/>
          <w:szCs w:val="28"/>
        </w:rPr>
        <w:t>за август 2020 г.)</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апрель 2023</w:t>
      </w:r>
      <w:r>
        <w:rPr>
          <w:rFonts w:ascii="Times New Roman" w:eastAsia="Times New Roman" w:hAnsi="Times New Roman" w:cs="Times New Roman"/>
          <w:sz w:val="28"/>
          <w:szCs w:val="28"/>
        </w:rPr>
        <w:t xml:space="preserve"> года составила </w:t>
      </w:r>
      <w:r>
        <w:rPr>
          <w:rStyle w:val="cat-Sumgrp-107rplc-1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 том числе:</w:t>
      </w:r>
    </w:p>
    <w:p>
      <w:pPr>
        <w:spacing w:before="0" w:after="0"/>
        <w:ind w:firstLine="709"/>
        <w:jc w:val="both"/>
        <w:rPr>
          <w:sz w:val="28"/>
          <w:szCs w:val="28"/>
        </w:rPr>
      </w:pPr>
      <w:r>
        <w:rPr>
          <w:rFonts w:ascii="Times New Roman" w:eastAsia="Times New Roman" w:hAnsi="Times New Roman" w:cs="Times New Roman"/>
          <w:sz w:val="28"/>
          <w:szCs w:val="28"/>
        </w:rPr>
        <w:t xml:space="preserve">за период с </w:t>
      </w:r>
      <w:r>
        <w:rPr>
          <w:rFonts w:ascii="Times New Roman" w:eastAsia="Times New Roman" w:hAnsi="Times New Roman" w:cs="Times New Roman"/>
          <w:sz w:val="28"/>
          <w:szCs w:val="28"/>
        </w:rPr>
        <w:t>сентября 2020 года (за август 2020) по декабрь 2020 года (5</w:t>
      </w:r>
      <w:r>
        <w:rPr>
          <w:rFonts w:ascii="Times New Roman" w:eastAsia="Times New Roman" w:hAnsi="Times New Roman" w:cs="Times New Roman"/>
          <w:sz w:val="28"/>
          <w:szCs w:val="28"/>
        </w:rPr>
        <w:t xml:space="preserve"> месяцев)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08rplc-1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03rplc-1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х5 мес.)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за период с января 2021 года по декабрь 2021</w:t>
      </w:r>
      <w:r>
        <w:rPr>
          <w:rFonts w:ascii="Times New Roman" w:eastAsia="Times New Roman" w:hAnsi="Times New Roman" w:cs="Times New Roman"/>
          <w:sz w:val="28"/>
          <w:szCs w:val="28"/>
        </w:rPr>
        <w:t xml:space="preserve"> года (12 месяцев)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09rplc-1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04rplc-1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х12 мес.)</w:t>
      </w:r>
    </w:p>
    <w:p>
      <w:pPr>
        <w:spacing w:before="0" w:after="0"/>
        <w:ind w:firstLine="709"/>
        <w:jc w:val="both"/>
        <w:rPr>
          <w:sz w:val="28"/>
          <w:szCs w:val="28"/>
        </w:rPr>
      </w:pPr>
      <w:r>
        <w:rPr>
          <w:rFonts w:ascii="Times New Roman" w:eastAsia="Times New Roman" w:hAnsi="Times New Roman" w:cs="Times New Roman"/>
          <w:sz w:val="28"/>
          <w:szCs w:val="28"/>
        </w:rPr>
        <w:t>за период с января 2022 года по декабрь 2022</w:t>
      </w:r>
      <w:r>
        <w:rPr>
          <w:rFonts w:ascii="Times New Roman" w:eastAsia="Times New Roman" w:hAnsi="Times New Roman" w:cs="Times New Roman"/>
          <w:sz w:val="28"/>
          <w:szCs w:val="28"/>
        </w:rPr>
        <w:t xml:space="preserve"> года (12 месяцев)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10rplc-16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05rplc-1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 12 мес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за период с января 2023</w:t>
      </w:r>
      <w:r>
        <w:rPr>
          <w:rFonts w:ascii="Times New Roman" w:eastAsia="Times New Roman" w:hAnsi="Times New Roman" w:cs="Times New Roman"/>
          <w:sz w:val="28"/>
          <w:szCs w:val="28"/>
        </w:rPr>
        <w:t xml:space="preserve"> года по </w:t>
      </w:r>
      <w:r>
        <w:rPr>
          <w:rFonts w:ascii="Times New Roman" w:eastAsia="Times New Roman" w:hAnsi="Times New Roman" w:cs="Times New Roman"/>
          <w:sz w:val="28"/>
          <w:szCs w:val="28"/>
        </w:rPr>
        <w:t>апрель 2023 года (4 месяца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11rplc-1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12rplc-16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 4 мес.)</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 ответчика в пользу истца подлежит взысканию сумма долга по оплате взносов на капитальный ремонт в пределах срока исковой давности, то есть за период с </w:t>
      </w:r>
      <w:r>
        <w:rPr>
          <w:rFonts w:ascii="Times New Roman" w:eastAsia="Times New Roman" w:hAnsi="Times New Roman" w:cs="Times New Roman"/>
          <w:sz w:val="28"/>
          <w:szCs w:val="28"/>
        </w:rPr>
        <w:t>сентября 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(платеж за август 2020 г.)</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апрель 2023</w:t>
      </w:r>
      <w:r>
        <w:rPr>
          <w:rFonts w:ascii="Times New Roman" w:eastAsia="Times New Roman" w:hAnsi="Times New Roman" w:cs="Times New Roman"/>
          <w:sz w:val="28"/>
          <w:szCs w:val="28"/>
        </w:rPr>
        <w:t xml:space="preserve"> года в размере </w:t>
      </w:r>
      <w:r>
        <w:rPr>
          <w:rStyle w:val="cat-Sumgrp-107rplc-170"/>
          <w:rFonts w:ascii="Times New Roman" w:eastAsia="Times New Roman" w:hAnsi="Times New Roman" w:cs="Times New Roman"/>
          <w:b/>
          <w:bCs/>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2138291/entry/1550141"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14.1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812" w:history="1">
        <w:r>
          <w:rPr>
            <w:rFonts w:ascii="Times New Roman" w:eastAsia="Times New Roman" w:hAnsi="Times New Roman" w:cs="Times New Roman"/>
            <w:color w:val="0000EE"/>
            <w:sz w:val="28"/>
            <w:szCs w:val="28"/>
          </w:rPr>
          <w:t>ч.2 ст.181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w:t>
      </w:r>
      <w:r>
        <w:rPr>
          <w:rFonts w:ascii="Times New Roman" w:eastAsia="Times New Roman" w:hAnsi="Times New Roman" w:cs="Times New Roman"/>
          <w:sz w:val="28"/>
          <w:szCs w:val="28"/>
        </w:rPr>
        <w:t> </w:t>
      </w:r>
      <w:hyperlink r:id="rId4" w:anchor="/document/12138291/entry/171" w:history="1">
        <w:r>
          <w:rPr>
            <w:rFonts w:ascii="Times New Roman" w:eastAsia="Times New Roman" w:hAnsi="Times New Roman" w:cs="Times New Roman"/>
            <w:color w:val="0000EE"/>
            <w:sz w:val="28"/>
            <w:szCs w:val="28"/>
          </w:rPr>
          <w:t>статьей 171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 xml:space="preserve">Обязанность ответчика по внесению </w:t>
      </w:r>
      <w:r>
        <w:rPr>
          <w:rFonts w:ascii="Times New Roman" w:eastAsia="Times New Roman" w:hAnsi="Times New Roman" w:cs="Times New Roman"/>
          <w:sz w:val="28"/>
          <w:szCs w:val="28"/>
        </w:rPr>
        <w:t>взносов на капитальный ремонт</w:t>
      </w:r>
      <w:r>
        <w:rPr>
          <w:rFonts w:ascii="Times New Roman" w:eastAsia="Times New Roman" w:hAnsi="Times New Roman" w:cs="Times New Roman"/>
          <w:sz w:val="28"/>
          <w:szCs w:val="28"/>
        </w:rPr>
        <w:t>, сроки их внесения прямо установлены Законом, поэтому не выставление платежных документов, или иных требований, не освобождает ответчика от обязанности нести расходы по содержанию принадлежащего ему имущества и от ответственности за неисполнение данной обязанности.</w:t>
      </w:r>
    </w:p>
    <w:p>
      <w:pPr>
        <w:spacing w:before="0" w:after="0"/>
        <w:ind w:firstLine="709"/>
        <w:jc w:val="both"/>
        <w:rPr>
          <w:sz w:val="28"/>
          <w:szCs w:val="28"/>
        </w:rPr>
      </w:pPr>
      <w:r>
        <w:rPr>
          <w:rFonts w:ascii="Times New Roman" w:eastAsia="Times New Roman" w:hAnsi="Times New Roman" w:cs="Times New Roman"/>
          <w:sz w:val="28"/>
          <w:szCs w:val="28"/>
        </w:rPr>
        <w:t>Внесение платы за содержание общего имущества многоквартирного дома, является предусмотренной законом обязанностью собственника помещения в данном доме, в связи, с чем последний, действуя добросовестно, может самостоятельно рассчитать и осуществить соответствующие платежи в установленные жилищным законодательством сроки или обратиться к Региональному оператору за соответствующими платежными документами.</w:t>
      </w:r>
    </w:p>
    <w:p>
      <w:pPr>
        <w:spacing w:before="0" w:after="0"/>
        <w:ind w:firstLine="709"/>
        <w:jc w:val="both"/>
        <w:rPr>
          <w:sz w:val="28"/>
          <w:szCs w:val="28"/>
        </w:rPr>
      </w:pPr>
      <w:r>
        <w:rPr>
          <w:rFonts w:ascii="Times New Roman" w:eastAsia="Times New Roman" w:hAnsi="Times New Roman" w:cs="Times New Roman"/>
          <w:sz w:val="28"/>
          <w:szCs w:val="28"/>
        </w:rPr>
        <w:t>Обязательства по оплате стоимости потребленных услуг возникают у ответчика не с даты направления платежных документов или вручения счетов, счетов-фактур и актов приема-передачи, а с момента возникновения обязанности по оплате взносов, а сам по себе факт неполучения счетов не может быть признан обстоятельством, исключающим обязанность ответчика произвести их оплату своевременно.</w:t>
      </w:r>
    </w:p>
    <w:p>
      <w:pPr>
        <w:spacing w:before="0" w:after="0"/>
        <w:ind w:firstLine="709"/>
        <w:jc w:val="both"/>
        <w:rPr>
          <w:sz w:val="28"/>
          <w:szCs w:val="28"/>
        </w:rPr>
      </w:pPr>
      <w:r>
        <w:rPr>
          <w:rFonts w:ascii="Times New Roman" w:eastAsia="Times New Roman" w:hAnsi="Times New Roman" w:cs="Times New Roman"/>
          <w:sz w:val="28"/>
          <w:szCs w:val="28"/>
        </w:rPr>
        <w:t>Таким образом, ввиду отсутствия доказательств погашения долга суд считает правомерным взыскание пени с ответчика.</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с просрочкой уплаты вносов истцом начислены пени в размере </w:t>
      </w:r>
      <w:r>
        <w:rPr>
          <w:rStyle w:val="cat-Sumgrp-89rplc-17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w:t>
      </w:r>
      <w:r>
        <w:rPr>
          <w:rFonts w:ascii="Times New Roman" w:eastAsia="Times New Roman" w:hAnsi="Times New Roman" w:cs="Times New Roman"/>
          <w:sz w:val="28"/>
          <w:szCs w:val="28"/>
        </w:rPr>
        <w:t>.01.2020 по 16.05.2023.</w:t>
      </w:r>
    </w:p>
    <w:p>
      <w:pPr>
        <w:spacing w:before="0" w:after="0"/>
        <w:ind w:firstLine="708"/>
        <w:jc w:val="both"/>
        <w:rPr>
          <w:sz w:val="28"/>
          <w:szCs w:val="28"/>
        </w:rPr>
      </w:pPr>
      <w:r>
        <w:rPr>
          <w:rFonts w:ascii="Times New Roman" w:eastAsia="Times New Roman" w:hAnsi="Times New Roman" w:cs="Times New Roman"/>
          <w:sz w:val="28"/>
          <w:szCs w:val="28"/>
        </w:rPr>
        <w:t>При разрешении требований истца о взыскании пени суд принимает во внимание</w:t>
      </w:r>
      <w:r>
        <w:rPr>
          <w:rFonts w:ascii="Times New Roman" w:eastAsia="Times New Roman" w:hAnsi="Times New Roman" w:cs="Times New Roman"/>
          <w:sz w:val="28"/>
          <w:szCs w:val="28"/>
        </w:rPr>
        <w:t xml:space="preserve"> следующее.</w:t>
      </w:r>
    </w:p>
    <w:p>
      <w:pPr>
        <w:spacing w:before="0" w:after="0"/>
        <w:ind w:firstLine="709"/>
        <w:jc w:val="both"/>
        <w:rPr>
          <w:sz w:val="28"/>
          <w:szCs w:val="28"/>
        </w:rPr>
      </w:pPr>
      <w:r>
        <w:rPr>
          <w:rFonts w:ascii="Times New Roman" w:eastAsia="Times New Roman" w:hAnsi="Times New Roman" w:cs="Times New Roman"/>
          <w:sz w:val="28"/>
          <w:szCs w:val="28"/>
        </w:rPr>
        <w:t>В связи с применением к требованиям о взыскании задолженности по оплате взносов на капитальный ремонт общего имущества в многоквартирном доме положений о сроке исковой давности, пеня подлежит начислению на задолженность, образовавшуюся в пе</w:t>
      </w:r>
      <w:r>
        <w:rPr>
          <w:rFonts w:ascii="Times New Roman" w:eastAsia="Times New Roman" w:hAnsi="Times New Roman" w:cs="Times New Roman"/>
          <w:sz w:val="28"/>
          <w:szCs w:val="28"/>
        </w:rPr>
        <w:t>риод с 01.08.2020 по 30.04.2023, т</w:t>
      </w:r>
      <w:r>
        <w:rPr>
          <w:rFonts w:ascii="Times New Roman" w:eastAsia="Times New Roman" w:hAnsi="Times New Roman" w:cs="Times New Roman"/>
          <w:sz w:val="28"/>
          <w:szCs w:val="28"/>
        </w:rPr>
        <w:t>о есть 12.10.2020 по 16.05.2023 (с 31 дня, следующего за днем наступления установленного срока оплаты).</w:t>
      </w:r>
      <w:r>
        <w:rPr>
          <w:rFonts w:ascii="Times New Roman" w:eastAsia="Times New Roman" w:hAnsi="Times New Roman" w:cs="Times New Roman"/>
          <w:sz w:val="28"/>
          <w:szCs w:val="28"/>
        </w:rPr>
        <w:t xml:space="preserve"> Следовательно, подлежит исключению </w:t>
      </w:r>
      <w:r>
        <w:rPr>
          <w:rFonts w:ascii="Times New Roman" w:eastAsia="Times New Roman" w:hAnsi="Times New Roman" w:cs="Times New Roman"/>
          <w:sz w:val="28"/>
          <w:szCs w:val="28"/>
        </w:rPr>
        <w:t>при начислении пени</w:t>
      </w:r>
      <w:r>
        <w:rPr>
          <w:rFonts w:ascii="Times New Roman" w:eastAsia="Times New Roman" w:hAnsi="Times New Roman" w:cs="Times New Roman"/>
          <w:sz w:val="28"/>
          <w:szCs w:val="28"/>
        </w:rPr>
        <w:t xml:space="preserve"> период с января 2020 г. по июль 2020 г. в размере </w:t>
      </w:r>
      <w:r>
        <w:rPr>
          <w:rStyle w:val="cat-Sumgrp-113rplc-180"/>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 ст.9.1 Федерального закона от 26 октября 2022 г. №127-ФЗ «О несостоятельности (банкротстве) для обеспечения стабильности экономики Правительство Российской Федерации вправе в исключительных случаях ввести на определенный срок мораторий на возбуждение дел о банкротстве по заявлениям, подаваемым кредиторами. Правительству Российской Федерации предоставлено право определить категории лиц, подпадающих под действие моратория.</w:t>
      </w:r>
    </w:p>
    <w:p>
      <w:pPr>
        <w:spacing w:before="0" w:after="0"/>
        <w:ind w:firstLine="709"/>
        <w:jc w:val="both"/>
        <w:rPr>
          <w:sz w:val="28"/>
          <w:szCs w:val="28"/>
        </w:rPr>
      </w:pPr>
      <w:r>
        <w:rPr>
          <w:rFonts w:ascii="Times New Roman" w:eastAsia="Times New Roman" w:hAnsi="Times New Roman" w:cs="Times New Roman"/>
          <w:sz w:val="28"/>
          <w:szCs w:val="28"/>
        </w:rPr>
        <w:t>Так, мораторий введен постановлением правительства Российской Федерации от 28.03.2022 №497 «О введении моратория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pPr>
        <w:spacing w:before="0" w:after="0"/>
        <w:ind w:firstLine="709"/>
        <w:jc w:val="both"/>
        <w:rPr>
          <w:sz w:val="28"/>
          <w:szCs w:val="28"/>
        </w:rPr>
      </w:pPr>
      <w:r>
        <w:rPr>
          <w:rFonts w:ascii="Times New Roman" w:eastAsia="Times New Roman" w:hAnsi="Times New Roman" w:cs="Times New Roman"/>
          <w:sz w:val="28"/>
          <w:szCs w:val="28"/>
        </w:rPr>
        <w:t>Пунктом 3 постановления правительства №497 предусмотрено, что постановление вступает в силу со дня его официального опубликования (01.04.2022) и действует в течение 6 месяцев, то есть по 01.10.2022.</w:t>
      </w:r>
    </w:p>
    <w:p>
      <w:pPr>
        <w:spacing w:before="0" w:after="0"/>
        <w:ind w:firstLine="709"/>
        <w:jc w:val="both"/>
        <w:rPr>
          <w:sz w:val="28"/>
          <w:szCs w:val="28"/>
        </w:rPr>
      </w:pPr>
      <w:r>
        <w:rPr>
          <w:rFonts w:ascii="Times New Roman" w:eastAsia="Times New Roman" w:hAnsi="Times New Roman" w:cs="Times New Roman"/>
          <w:sz w:val="28"/>
          <w:szCs w:val="28"/>
        </w:rPr>
        <w:t>В силу подп.2 п.3 ст.9.1 Закона о банкротстве на срок действия моратория в отношении должников, на которых он распространяется, наступают последствия, предусмотренные абзацами пятым и седьмым-десятым пункта 1 статьи 63 данного закона, то есть не начисляются неустойки (штраф,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pPr>
        <w:spacing w:before="0" w:after="0"/>
        <w:ind w:firstLine="709"/>
        <w:jc w:val="both"/>
        <w:rPr>
          <w:sz w:val="28"/>
          <w:szCs w:val="28"/>
        </w:rPr>
      </w:pPr>
      <w:r>
        <w:rPr>
          <w:rFonts w:ascii="Times New Roman" w:eastAsia="Times New Roman" w:hAnsi="Times New Roman" w:cs="Times New Roman"/>
          <w:sz w:val="28"/>
          <w:szCs w:val="28"/>
        </w:rPr>
        <w:t xml:space="preserve">Как разъяснено в п.7 постановления Пленума Верховного суда РФ от 24.12.2020 №44 «О некоторых вопроса применения положений статьи 9.1 Федерального закона от 26 октября 2022 года №27-ФЗ «О несостоятельности (банкротстве)», в период действия моратория процента за пользование чужими денежными средствами (статья 395 Гражданского кодекса Российской Федерации, неустойка (статья 330 Гражданского кодекса Российской Федерации), пени за просрочку уплаты налога и сбора (статья 75 Налогового кодекса Российской Федерации), а также иные финансовые санкции не начисляются на требования, возникшие до введения моратория, к лицу, подпадающему под его действие (подпункт 2 пункта 3 статьи 9.1, абзац десятый пункта 1 статьи 63 Закон о банкротстве). В частности, это означает, что не подлежит удовлетворению предъявленное в </w:t>
      </w:r>
      <w:r>
        <w:rPr>
          <w:rFonts w:ascii="Times New Roman" w:eastAsia="Times New Roman" w:hAnsi="Times New Roman" w:cs="Times New Roman"/>
          <w:sz w:val="28"/>
          <w:szCs w:val="28"/>
        </w:rPr>
        <w:t>общеисковом</w:t>
      </w:r>
      <w:r>
        <w:rPr>
          <w:rFonts w:ascii="Times New Roman" w:eastAsia="Times New Roman" w:hAnsi="Times New Roman" w:cs="Times New Roman"/>
          <w:sz w:val="28"/>
          <w:szCs w:val="28"/>
        </w:rPr>
        <w:t xml:space="preserve"> порядке заявление кредитора о взыскании с такого лица финансовых санкций, начисленных за период действия моратория. Лицо, на которое распространяется действие моратория, вправе заявить возражение об освобождении от уплаты неустойки (подпункт 2 пункта 3 статьи 9.1, абзац </w:t>
      </w:r>
      <w:r>
        <w:rPr>
          <w:rFonts w:ascii="Times New Roman" w:eastAsia="Times New Roman" w:hAnsi="Times New Roman" w:cs="Times New Roman"/>
          <w:sz w:val="28"/>
          <w:szCs w:val="28"/>
        </w:rPr>
        <w:t>десятый пункта 1 статьи 63 Закона о банкротстве) и в том случае, если в суд не подавалось заявление о банкротстве.</w:t>
      </w:r>
    </w:p>
    <w:p>
      <w:pPr>
        <w:spacing w:before="0" w:after="0"/>
        <w:ind w:firstLine="709"/>
        <w:jc w:val="both"/>
        <w:rPr>
          <w:sz w:val="28"/>
          <w:szCs w:val="28"/>
        </w:rPr>
      </w:pPr>
      <w:r>
        <w:rPr>
          <w:rFonts w:ascii="Times New Roman" w:eastAsia="Times New Roman" w:hAnsi="Times New Roman" w:cs="Times New Roman"/>
          <w:sz w:val="28"/>
          <w:szCs w:val="28"/>
        </w:rPr>
        <w:t>Из перечисленных выше требований закона и актов его толкования следует, что с даты введения моратория (01.04.2022) на 6 месяцев прекращается начисление неустоек за неисполнение или ненадлежащее исполнение должником денежных обязательств и обязательных платежей, возникшим до введения моратория.</w:t>
      </w:r>
    </w:p>
    <w:p>
      <w:pPr>
        <w:spacing w:before="0" w:after="0"/>
        <w:ind w:firstLine="708"/>
        <w:jc w:val="both"/>
        <w:rPr>
          <w:sz w:val="28"/>
          <w:szCs w:val="28"/>
        </w:rPr>
      </w:pPr>
      <w:r>
        <w:rPr>
          <w:rFonts w:ascii="Times New Roman" w:eastAsia="Times New Roman" w:hAnsi="Times New Roman" w:cs="Times New Roman"/>
          <w:sz w:val="28"/>
          <w:szCs w:val="28"/>
        </w:rPr>
        <w:t>В силу изложенного, а также правовой позиции, изложенной в определении Седьмого кассационного суда общей юрисдикции от 25.01.2024 №88-1445/2024, заявленный в иске период с 01.04.2022 по 01.10.2022 подлежит исключению в</w:t>
      </w:r>
      <w:r>
        <w:rPr>
          <w:rFonts w:ascii="Times New Roman" w:eastAsia="Times New Roman" w:hAnsi="Times New Roman" w:cs="Times New Roman"/>
          <w:sz w:val="28"/>
          <w:szCs w:val="28"/>
        </w:rPr>
        <w:t xml:space="preserve"> сумме </w:t>
      </w:r>
      <w:r>
        <w:rPr>
          <w:rStyle w:val="cat-Sumgrp-114rplc-19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так как, р</w:t>
      </w:r>
      <w:r>
        <w:rPr>
          <w:rFonts w:ascii="Times New Roman" w:eastAsia="Times New Roman" w:hAnsi="Times New Roman" w:cs="Times New Roman"/>
          <w:sz w:val="28"/>
          <w:szCs w:val="28"/>
        </w:rPr>
        <w:t>асчет пени истцом выполн</w:t>
      </w:r>
      <w:r>
        <w:rPr>
          <w:rFonts w:ascii="Times New Roman" w:eastAsia="Times New Roman" w:hAnsi="Times New Roman" w:cs="Times New Roman"/>
          <w:sz w:val="28"/>
          <w:szCs w:val="28"/>
        </w:rPr>
        <w:t>ен без учета данного моратория.</w:t>
      </w:r>
    </w:p>
    <w:p>
      <w:pPr>
        <w:spacing w:before="0" w:after="0"/>
        <w:ind w:firstLine="709"/>
        <w:jc w:val="both"/>
        <w:rPr>
          <w:sz w:val="28"/>
          <w:szCs w:val="28"/>
        </w:rPr>
      </w:pPr>
      <w:r>
        <w:rPr>
          <w:rFonts w:ascii="Times New Roman" w:eastAsia="Times New Roman" w:hAnsi="Times New Roman" w:cs="Times New Roman"/>
          <w:sz w:val="28"/>
          <w:szCs w:val="28"/>
        </w:rPr>
        <w:t>Таким образом, с учетом применения срока исковой давнос</w:t>
      </w:r>
      <w:r>
        <w:rPr>
          <w:rFonts w:ascii="Times New Roman" w:eastAsia="Times New Roman" w:hAnsi="Times New Roman" w:cs="Times New Roman"/>
          <w:sz w:val="28"/>
          <w:szCs w:val="28"/>
        </w:rPr>
        <w:t>ти и моратория, правомерным будет</w:t>
      </w:r>
      <w:r>
        <w:rPr>
          <w:rFonts w:ascii="Times New Roman" w:eastAsia="Times New Roman" w:hAnsi="Times New Roman" w:cs="Times New Roman"/>
          <w:sz w:val="28"/>
          <w:szCs w:val="28"/>
        </w:rPr>
        <w:t xml:space="preserve"> начисление пени за период с </w:t>
      </w:r>
      <w:r>
        <w:rPr>
          <w:rFonts w:ascii="Times New Roman" w:eastAsia="Times New Roman" w:hAnsi="Times New Roman" w:cs="Times New Roman"/>
          <w:sz w:val="28"/>
          <w:szCs w:val="28"/>
        </w:rPr>
        <w:t>12.10.2020 по 16.05.2023</w:t>
      </w:r>
      <w:r>
        <w:rPr>
          <w:rFonts w:ascii="Times New Roman" w:eastAsia="Times New Roman" w:hAnsi="Times New Roman" w:cs="Times New Roman"/>
          <w:sz w:val="28"/>
          <w:szCs w:val="28"/>
        </w:rPr>
        <w:t xml:space="preserve"> в размере </w:t>
      </w:r>
      <w:r>
        <w:rPr>
          <w:rStyle w:val="cat-Sumgrp-115rplc-194"/>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0164072/entry/333" w:history="1">
        <w:r>
          <w:rPr>
            <w:rFonts w:ascii="Times New Roman" w:eastAsia="Times New Roman" w:hAnsi="Times New Roman" w:cs="Times New Roman"/>
            <w:color w:val="0000EE"/>
            <w:sz w:val="28"/>
            <w:szCs w:val="28"/>
          </w:rPr>
          <w:t>статье 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ГК РФ </w:t>
      </w:r>
      <w:r>
        <w:rPr>
          <w:rFonts w:ascii="Times New Roman" w:eastAsia="Times New Roman" w:hAnsi="Times New Roman" w:cs="Times New Roman"/>
          <w:sz w:val="28"/>
          <w:szCs w:val="28"/>
        </w:rPr>
        <w:t xml:space="preserve">суд вправе уменьшить неустойку, если подлежащая уплате неустойка явно несоразмерна последствиям нарушения </w:t>
      </w:r>
      <w:r>
        <w:rPr>
          <w:rFonts w:ascii="Times New Roman" w:eastAsia="Times New Roman" w:hAnsi="Times New Roman" w:cs="Times New Roman"/>
          <w:sz w:val="28"/>
          <w:szCs w:val="28"/>
        </w:rPr>
        <w:t>обязательства.</w:t>
      </w:r>
    </w:p>
    <w:p>
      <w:pPr>
        <w:spacing w:before="0" w:after="0"/>
        <w:ind w:firstLine="709"/>
        <w:jc w:val="both"/>
        <w:rPr>
          <w:sz w:val="28"/>
          <w:szCs w:val="28"/>
        </w:rPr>
      </w:pPr>
      <w:r>
        <w:rPr>
          <w:rFonts w:ascii="Times New Roman" w:eastAsia="Times New Roman" w:hAnsi="Times New Roman" w:cs="Times New Roman"/>
          <w:sz w:val="28"/>
          <w:szCs w:val="28"/>
        </w:rPr>
        <w:t>Учитывая разъяснения, данные Пленумом Верховного Суда РФ в</w:t>
      </w:r>
      <w:r>
        <w:rPr>
          <w:rFonts w:ascii="Times New Roman" w:eastAsia="Times New Roman" w:hAnsi="Times New Roman" w:cs="Times New Roman"/>
          <w:sz w:val="28"/>
          <w:szCs w:val="28"/>
        </w:rPr>
        <w:t> </w:t>
      </w:r>
      <w:hyperlink r:id="rId4" w:anchor="/document/71706202/entry/39" w:history="1">
        <w:r>
          <w:rPr>
            <w:rFonts w:ascii="Times New Roman" w:eastAsia="Times New Roman" w:hAnsi="Times New Roman" w:cs="Times New Roman"/>
            <w:color w:val="0000EE"/>
            <w:sz w:val="28"/>
            <w:szCs w:val="28"/>
          </w:rPr>
          <w:t>п.39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от 27.06.2017 №22 «</w:t>
      </w:r>
      <w:r>
        <w:rPr>
          <w:rFonts w:ascii="Times New Roman" w:eastAsia="Times New Roman" w:hAnsi="Times New Roman" w:cs="Times New Roman"/>
          <w:sz w:val="28"/>
          <w:szCs w:val="28"/>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w:t>
      </w:r>
      <w:r>
        <w:rPr>
          <w:rFonts w:ascii="Times New Roman" w:eastAsia="Times New Roman" w:hAnsi="Times New Roman" w:cs="Times New Roman"/>
          <w:sz w:val="28"/>
          <w:szCs w:val="28"/>
        </w:rPr>
        <w:t>ащего им на праве собственности»</w:t>
      </w:r>
      <w:r>
        <w:rPr>
          <w:rFonts w:ascii="Times New Roman" w:eastAsia="Times New Roman" w:hAnsi="Times New Roman" w:cs="Times New Roman"/>
          <w:sz w:val="28"/>
          <w:szCs w:val="28"/>
        </w:rPr>
        <w:t>, пеня, установленная</w:t>
      </w:r>
      <w:r>
        <w:rPr>
          <w:rFonts w:ascii="Times New Roman" w:eastAsia="Times New Roman" w:hAnsi="Times New Roman" w:cs="Times New Roman"/>
          <w:sz w:val="28"/>
          <w:szCs w:val="28"/>
        </w:rPr>
        <w:t> </w:t>
      </w:r>
      <w:hyperlink r:id="rId4" w:anchor="/document/12138291/entry/155014" w:history="1">
        <w:r>
          <w:rPr>
            <w:rFonts w:ascii="Times New Roman" w:eastAsia="Times New Roman" w:hAnsi="Times New Roman" w:cs="Times New Roman"/>
            <w:color w:val="0000EE"/>
            <w:sz w:val="28"/>
            <w:szCs w:val="28"/>
          </w:rPr>
          <w:t>ч.14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Жилищного кодекса РФ, в случае ее явной несоразмерности последствиям нарушения обязательства, может быть уменьшена по инициативе суда, разрешающего спор (</w:t>
      </w:r>
      <w:hyperlink r:id="rId4" w:anchor="/document/10164072/entry/3330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 учетом обстоятельств рассматриваемого дела и периода</w:t>
      </w:r>
      <w:r>
        <w:rPr>
          <w:rFonts w:ascii="Times New Roman" w:eastAsia="Times New Roman" w:hAnsi="Times New Roman" w:cs="Times New Roman"/>
          <w:sz w:val="28"/>
          <w:szCs w:val="28"/>
        </w:rPr>
        <w:t xml:space="preserve"> взыскиваемой задолженности по оплате взносов на капитальный ремонт </w:t>
      </w:r>
      <w:r>
        <w:rPr>
          <w:rFonts w:ascii="Times New Roman" w:eastAsia="Times New Roman" w:hAnsi="Times New Roman" w:cs="Times New Roman"/>
          <w:sz w:val="28"/>
          <w:szCs w:val="28"/>
        </w:rPr>
        <w:t>суд н</w:t>
      </w:r>
      <w:r>
        <w:rPr>
          <w:rFonts w:ascii="Times New Roman" w:eastAsia="Times New Roman" w:hAnsi="Times New Roman" w:cs="Times New Roman"/>
          <w:sz w:val="28"/>
          <w:szCs w:val="28"/>
        </w:rPr>
        <w:t xml:space="preserve">аходит возможным снизить размер пени </w:t>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0164072/entry/3330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и взыскивает в пользу истца пени с ответчика </w:t>
      </w:r>
      <w:r>
        <w:rPr>
          <w:rStyle w:val="cat-FIOgrp-85rplc-1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размере </w:t>
      </w:r>
      <w:r>
        <w:rPr>
          <w:rStyle w:val="cat-Sumgrp-116rplc-19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28809/entry/98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98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ГПК РФ</w:t>
      </w:r>
      <w:r>
        <w:rPr>
          <w:rFonts w:ascii="Times New Roman" w:eastAsia="Times New Roman" w:hAnsi="Times New Roman" w:cs="Times New Roman"/>
          <w:sz w:val="28"/>
          <w:szCs w:val="28"/>
        </w:rPr>
        <w:t xml:space="preserve"> стороне, в пользу которой состоялось решение,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Pr>
        <w:spacing w:before="0" w:after="0"/>
        <w:ind w:firstLine="709"/>
        <w:jc w:val="both"/>
        <w:rPr>
          <w:sz w:val="28"/>
          <w:szCs w:val="28"/>
        </w:rPr>
      </w:pPr>
      <w:r>
        <w:rPr>
          <w:rFonts w:ascii="Times New Roman" w:eastAsia="Times New Roman" w:hAnsi="Times New Roman" w:cs="Times New Roman"/>
          <w:sz w:val="28"/>
          <w:szCs w:val="28"/>
        </w:rPr>
        <w:t xml:space="preserve">При обращении в суд с настоящим исковым заявлением </w:t>
      </w:r>
      <w:r>
        <w:rPr>
          <w:rFonts w:ascii="Times New Roman" w:eastAsia="Times New Roman" w:hAnsi="Times New Roman" w:cs="Times New Roman"/>
          <w:sz w:val="28"/>
          <w:szCs w:val="28"/>
        </w:rPr>
        <w:t>Югорским</w:t>
      </w:r>
      <w:r>
        <w:rPr>
          <w:rFonts w:ascii="Times New Roman" w:eastAsia="Times New Roman" w:hAnsi="Times New Roman" w:cs="Times New Roman"/>
          <w:sz w:val="28"/>
          <w:szCs w:val="28"/>
        </w:rPr>
        <w:t xml:space="preserve"> фонд</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капитального ремонт</w:t>
      </w:r>
      <w:r>
        <w:rPr>
          <w:rFonts w:ascii="Times New Roman" w:eastAsia="Times New Roman" w:hAnsi="Times New Roman" w:cs="Times New Roman"/>
          <w:sz w:val="28"/>
          <w:szCs w:val="28"/>
        </w:rPr>
        <w:t>а многоквартирных домов</w:t>
      </w:r>
      <w:r>
        <w:rPr>
          <w:rFonts w:ascii="Times New Roman" w:eastAsia="Times New Roman" w:hAnsi="Times New Roman" w:cs="Times New Roman"/>
          <w:sz w:val="28"/>
          <w:szCs w:val="28"/>
        </w:rPr>
        <w:t xml:space="preserve"> были понесены расходы по оплате </w:t>
      </w:r>
    </w:p>
    <w:p>
      <w:pPr>
        <w:spacing w:before="0" w:after="0"/>
        <w:jc w:val="both"/>
        <w:rPr>
          <w:sz w:val="28"/>
          <w:szCs w:val="28"/>
        </w:rPr>
      </w:pPr>
      <w:r>
        <w:rPr>
          <w:rFonts w:ascii="Times New Roman" w:eastAsia="Times New Roman" w:hAnsi="Times New Roman" w:cs="Times New Roman"/>
          <w:sz w:val="28"/>
          <w:szCs w:val="28"/>
        </w:rPr>
        <w:t xml:space="preserve">государственной пошлины в размере </w:t>
      </w:r>
      <w:r>
        <w:rPr>
          <w:rStyle w:val="cat-Sumgrp-91rplc-20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что подтверждается платежным поручением </w:t>
      </w:r>
      <w:r>
        <w:rPr>
          <w:rFonts w:ascii="Times New Roman" w:eastAsia="Times New Roman" w:hAnsi="Times New Roman" w:cs="Times New Roman"/>
          <w:sz w:val="28"/>
          <w:szCs w:val="28"/>
        </w:rPr>
        <w:t>№50056</w:t>
      </w:r>
      <w:r>
        <w:rPr>
          <w:rFonts w:ascii="Times New Roman" w:eastAsia="Times New Roman" w:hAnsi="Times New Roman" w:cs="Times New Roman"/>
          <w:sz w:val="28"/>
          <w:szCs w:val="28"/>
        </w:rPr>
        <w:t xml:space="preserve"> от 21.12.2023.</w:t>
      </w:r>
    </w:p>
    <w:p>
      <w:pPr>
        <w:spacing w:before="0" w:after="0"/>
        <w:ind w:firstLine="709"/>
        <w:jc w:val="both"/>
        <w:rPr>
          <w:sz w:val="28"/>
          <w:szCs w:val="28"/>
        </w:rPr>
      </w:pPr>
      <w:r>
        <w:rPr>
          <w:rFonts w:ascii="Times New Roman" w:eastAsia="Times New Roman" w:hAnsi="Times New Roman" w:cs="Times New Roman"/>
          <w:sz w:val="28"/>
          <w:szCs w:val="28"/>
        </w:rPr>
        <w:t xml:space="preserve">Ввиду того, что решение суда по настоящему делу состоялось в пользу истца, суд взыскивает с ответчика в пользу истца расходы по оплате государственной пошлины пропорционально удовлетворенной части исковых требований в размере </w:t>
      </w:r>
      <w:r>
        <w:rPr>
          <w:rStyle w:val="cat-Sumgrp-117rplc-202"/>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и руководствуясь</w:t>
      </w:r>
      <w:r>
        <w:rPr>
          <w:rFonts w:ascii="Times New Roman" w:eastAsia="Times New Roman" w:hAnsi="Times New Roman" w:cs="Times New Roman"/>
          <w:sz w:val="28"/>
          <w:szCs w:val="28"/>
        </w:rPr>
        <w:t> </w:t>
      </w:r>
      <w:hyperlink r:id="rId4" w:anchor="/document/12128809/entry/194" w:history="1">
        <w:r>
          <w:rPr>
            <w:rFonts w:ascii="Times New Roman" w:eastAsia="Times New Roman" w:hAnsi="Times New Roman" w:cs="Times New Roman"/>
            <w:color w:val="0000EE"/>
            <w:sz w:val="28"/>
            <w:szCs w:val="28"/>
          </w:rPr>
          <w:t>ст.1</w:t>
        </w:r>
        <w:r>
          <w:rPr>
            <w:rFonts w:ascii="Times New Roman" w:eastAsia="Times New Roman" w:hAnsi="Times New Roman" w:cs="Times New Roman"/>
            <w:color w:val="0000EE"/>
            <w:sz w:val="28"/>
            <w:szCs w:val="28"/>
          </w:rPr>
          <w:t>94-198</w:t>
        </w:r>
      </w:hyperlink>
      <w:r>
        <w:rPr>
          <w:rFonts w:ascii="Times New Roman" w:eastAsia="Times New Roman" w:hAnsi="Times New Roman" w:cs="Times New Roman"/>
          <w:sz w:val="28"/>
          <w:szCs w:val="28"/>
        </w:rPr>
        <w:t>, Гражданского процессуального кодекса Российской Федерации, суд</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исковое заявление </w:t>
      </w:r>
      <w:r>
        <w:rPr>
          <w:rFonts w:ascii="Times New Roman" w:eastAsia="Times New Roman" w:hAnsi="Times New Roman" w:cs="Times New Roman"/>
          <w:sz w:val="28"/>
          <w:szCs w:val="28"/>
        </w:rPr>
        <w:t>Югорского фонда капитального ремонта многоквартирных домов (ИНН</w:t>
      </w:r>
      <w:r>
        <w:rPr>
          <w:rFonts w:ascii="Times New Roman" w:eastAsia="Times New Roman" w:hAnsi="Times New Roman" w:cs="Times New Roman"/>
          <w:sz w:val="28"/>
          <w:szCs w:val="28"/>
        </w:rPr>
        <w:t>8601999247, ОГРН: 1138600001693)</w:t>
      </w:r>
      <w:r>
        <w:rPr>
          <w:rFonts w:ascii="Times New Roman" w:eastAsia="Times New Roman" w:hAnsi="Times New Roman" w:cs="Times New Roman"/>
          <w:sz w:val="28"/>
          <w:szCs w:val="28"/>
        </w:rPr>
        <w:t xml:space="preserve"> к </w:t>
      </w:r>
      <w:r>
        <w:rPr>
          <w:rStyle w:val="cat-FIOgrp-83rplc-2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24rplc-20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взыскании задолженности по взносам на капитальный ремонт удовлетворить частично.</w:t>
      </w:r>
    </w:p>
    <w:p>
      <w:pPr>
        <w:spacing w:before="0" w:after="0"/>
        <w:ind w:firstLine="709"/>
        <w:jc w:val="both"/>
        <w:rPr>
          <w:sz w:val="28"/>
          <w:szCs w:val="28"/>
        </w:rPr>
      </w:pPr>
      <w:r>
        <w:rPr>
          <w:rFonts w:ascii="Times New Roman" w:eastAsia="Times New Roman" w:hAnsi="Times New Roman" w:cs="Times New Roman"/>
          <w:sz w:val="28"/>
          <w:szCs w:val="28"/>
        </w:rPr>
        <w:t xml:space="preserve">Взыскать со </w:t>
      </w:r>
      <w:r>
        <w:rPr>
          <w:rStyle w:val="cat-FIOgrp-86rplc-2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пользу </w:t>
      </w:r>
      <w:r>
        <w:rPr>
          <w:rFonts w:ascii="Times New Roman" w:eastAsia="Times New Roman" w:hAnsi="Times New Roman" w:cs="Times New Roman"/>
          <w:sz w:val="28"/>
          <w:szCs w:val="28"/>
        </w:rPr>
        <w:t>Югорского фонда капитального ремонта многоквартирных домов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денежные средства в размере </w:t>
      </w:r>
      <w:r>
        <w:rPr>
          <w:rStyle w:val="cat-Sumgrp-118rplc-20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 том числе:</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19rplc-20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-задолженность</w:t>
      </w:r>
      <w:r>
        <w:rPr>
          <w:rFonts w:ascii="Times New Roman" w:eastAsia="Times New Roman" w:hAnsi="Times New Roman" w:cs="Times New Roman"/>
          <w:sz w:val="28"/>
          <w:szCs w:val="28"/>
        </w:rPr>
        <w:t xml:space="preserve"> по взносам на капитальный ремонт в размере </w:t>
      </w:r>
      <w:r>
        <w:rPr>
          <w:rFonts w:ascii="Times New Roman" w:eastAsia="Times New Roman" w:hAnsi="Times New Roman" w:cs="Times New Roman"/>
          <w:sz w:val="28"/>
          <w:szCs w:val="28"/>
        </w:rPr>
        <w:t>за период с 01.09</w:t>
      </w: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t xml:space="preserve"> (платеж за август 2020 г.)</w:t>
      </w:r>
      <w:r>
        <w:rPr>
          <w:rFonts w:ascii="Times New Roman" w:eastAsia="Times New Roman" w:hAnsi="Times New Roman" w:cs="Times New Roman"/>
          <w:sz w:val="28"/>
          <w:szCs w:val="28"/>
        </w:rPr>
        <w:t xml:space="preserve"> по 30.04.2023;</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20rplc-2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пени за несвоевременную оплату взносов н</w:t>
      </w:r>
      <w:r>
        <w:rPr>
          <w:rFonts w:ascii="Times New Roman" w:eastAsia="Times New Roman" w:hAnsi="Times New Roman" w:cs="Times New Roman"/>
          <w:sz w:val="28"/>
          <w:szCs w:val="28"/>
        </w:rPr>
        <w:t xml:space="preserve">а капитальный ремонт </w:t>
      </w:r>
      <w:r>
        <w:rPr>
          <w:rFonts w:ascii="Times New Roman" w:eastAsia="Times New Roman" w:hAnsi="Times New Roman" w:cs="Times New Roman"/>
          <w:sz w:val="28"/>
          <w:szCs w:val="28"/>
        </w:rPr>
        <w:t>за период с 12</w:t>
      </w:r>
      <w:r>
        <w:rPr>
          <w:rFonts w:ascii="Times New Roman" w:eastAsia="Times New Roman" w:hAnsi="Times New Roman" w:cs="Times New Roman"/>
          <w:sz w:val="28"/>
          <w:szCs w:val="28"/>
        </w:rPr>
        <w:t>.10.2022 по 16.05.2023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порядке распределения судебных расходов взыскать с </w:t>
      </w:r>
      <w:r>
        <w:rPr>
          <w:rStyle w:val="cat-FIOgrp-86rplc-2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расходы по оплате государственной пошлины в размере </w:t>
      </w:r>
      <w:r>
        <w:rPr>
          <w:rStyle w:val="cat-Sumgrp-117rplc-216"/>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В удовлетворении исковых требований </w:t>
      </w:r>
      <w:r>
        <w:rPr>
          <w:rFonts w:ascii="Times New Roman" w:eastAsia="Times New Roman" w:hAnsi="Times New Roman" w:cs="Times New Roman"/>
          <w:sz w:val="28"/>
          <w:szCs w:val="28"/>
        </w:rPr>
        <w:t>Югорского фонда</w:t>
      </w:r>
      <w:r>
        <w:rPr>
          <w:rFonts w:ascii="Times New Roman" w:eastAsia="Times New Roman" w:hAnsi="Times New Roman" w:cs="Times New Roman"/>
          <w:sz w:val="28"/>
          <w:szCs w:val="28"/>
        </w:rPr>
        <w:t xml:space="preserve"> капитальног</w:t>
      </w:r>
      <w:r>
        <w:rPr>
          <w:rFonts w:ascii="Times New Roman" w:eastAsia="Times New Roman" w:hAnsi="Times New Roman" w:cs="Times New Roman"/>
          <w:sz w:val="28"/>
          <w:szCs w:val="28"/>
        </w:rPr>
        <w:t>о ремонта многоквартирных домов</w:t>
      </w:r>
      <w:r>
        <w:rPr>
          <w:rFonts w:ascii="Times New Roman" w:eastAsia="Times New Roman" w:hAnsi="Times New Roman" w:cs="Times New Roman"/>
          <w:sz w:val="28"/>
          <w:szCs w:val="28"/>
        </w:rPr>
        <w:t xml:space="preserve"> о взыскании </w:t>
      </w:r>
      <w:r>
        <w:rPr>
          <w:rStyle w:val="cat-FIOgrp-86rplc-2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задолженности по взносам на капитальный ремонт в размере </w:t>
      </w:r>
      <w:r>
        <w:rPr>
          <w:rStyle w:val="cat-Sumgrp-121rplc-2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пени за несвоевременную оплату взносов на капитальный ремонт в размере </w:t>
      </w:r>
      <w:r>
        <w:rPr>
          <w:rStyle w:val="cat-Sumgrp-122rplc-21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расходов по оплате государственной пошлины в размере </w:t>
      </w:r>
      <w:r>
        <w:rPr>
          <w:rStyle w:val="cat-Sumgrp-123rplc-2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отказать.</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pPr>
        <w:spacing w:before="0" w:after="0"/>
        <w:ind w:firstLine="709"/>
        <w:jc w:val="both"/>
        <w:rPr>
          <w:sz w:val="28"/>
          <w:szCs w:val="28"/>
        </w:rPr>
      </w:pPr>
      <w:r>
        <w:rPr>
          <w:rFonts w:ascii="Times New Roman" w:eastAsia="Times New Roman" w:hAnsi="Times New Roman" w:cs="Times New Roman"/>
          <w:sz w:val="28"/>
          <w:szCs w:val="28"/>
        </w:rPr>
        <w:t xml:space="preserve">Мотивированное решение составлено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.05.2024.</w:t>
      </w:r>
    </w:p>
    <w:p>
      <w:pPr>
        <w:widowControl w:val="0"/>
        <w:spacing w:before="0" w:after="0"/>
        <w:ind w:firstLine="709"/>
        <w:jc w:val="both"/>
        <w:rPr>
          <w:sz w:val="28"/>
          <w:szCs w:val="28"/>
        </w:rPr>
      </w:pPr>
    </w:p>
    <w:p>
      <w:pPr>
        <w:widowControl w:val="0"/>
        <w:spacing w:before="0" w:after="0"/>
        <w:ind w:firstLine="709"/>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87rplc-222"/>
          <w:rFonts w:ascii="Times New Roman" w:eastAsia="Times New Roman" w:hAnsi="Times New Roman" w:cs="Times New Roman"/>
          <w:sz w:val="28"/>
          <w:szCs w:val="28"/>
        </w:rPr>
        <w:t>фио</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Копия верна:</w:t>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87rplc-223"/>
          <w:rFonts w:ascii="Times New Roman" w:eastAsia="Times New Roman" w:hAnsi="Times New Roman" w:cs="Times New Roman"/>
          <w:sz w:val="28"/>
          <w:szCs w:val="28"/>
        </w:rPr>
        <w:t>фио</w:t>
      </w:r>
    </w:p>
    <w:p>
      <w:pPr>
        <w:widowControl w:val="0"/>
        <w:spacing w:before="0" w:after="0"/>
        <w:jc w:val="both"/>
        <w:rPr>
          <w:sz w:val="28"/>
          <w:szCs w:val="28"/>
        </w:rPr>
      </w:pPr>
    </w:p>
    <w:p>
      <w:pPr>
        <w:spacing w:before="0" w:after="0"/>
        <w:ind w:firstLine="709"/>
        <w:jc w:val="both"/>
        <w:rPr>
          <w:sz w:val="28"/>
          <w:szCs w:val="28"/>
        </w:rPr>
      </w:pPr>
    </w:p>
    <w:sectPr>
      <w:head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left="609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81rplc-4">
    <w:name w:val="cat-FIO grp-81 rplc-4"/>
    <w:basedOn w:val="DefaultParagraphFont"/>
  </w:style>
  <w:style w:type="character" w:customStyle="1" w:styleId="cat-FIOgrp-82rplc-5">
    <w:name w:val="cat-FIO grp-82 rplc-5"/>
    <w:basedOn w:val="DefaultParagraphFont"/>
  </w:style>
  <w:style w:type="character" w:customStyle="1" w:styleId="cat-FIOgrp-83rplc-6">
    <w:name w:val="cat-FIO grp-83 rplc-6"/>
    <w:basedOn w:val="DefaultParagraphFont"/>
  </w:style>
  <w:style w:type="character" w:customStyle="1" w:styleId="cat-FIOgrp-84rplc-7">
    <w:name w:val="cat-FIO grp-84 rplc-7"/>
    <w:basedOn w:val="DefaultParagraphFont"/>
  </w:style>
  <w:style w:type="character" w:customStyle="1" w:styleId="cat-FIOgrp-84rplc-19">
    <w:name w:val="cat-FIO grp-84 rplc-19"/>
    <w:basedOn w:val="DefaultParagraphFont"/>
  </w:style>
  <w:style w:type="character" w:customStyle="1" w:styleId="cat-Sumgrp-88rplc-23">
    <w:name w:val="cat-Sum grp-88 rplc-23"/>
    <w:basedOn w:val="DefaultParagraphFont"/>
  </w:style>
  <w:style w:type="character" w:customStyle="1" w:styleId="cat-Sumgrp-89rplc-26">
    <w:name w:val="cat-Sum grp-89 rplc-26"/>
    <w:basedOn w:val="DefaultParagraphFont"/>
  </w:style>
  <w:style w:type="character" w:customStyle="1" w:styleId="cat-Sumgrp-88rplc-29">
    <w:name w:val="cat-Sum grp-88 rplc-29"/>
    <w:basedOn w:val="DefaultParagraphFont"/>
  </w:style>
  <w:style w:type="character" w:customStyle="1" w:styleId="cat-Sumgrp-89rplc-32">
    <w:name w:val="cat-Sum grp-89 rplc-32"/>
    <w:basedOn w:val="DefaultParagraphFont"/>
  </w:style>
  <w:style w:type="character" w:customStyle="1" w:styleId="cat-Sumgrp-90rplc-35">
    <w:name w:val="cat-Sum grp-90 rplc-35"/>
    <w:basedOn w:val="DefaultParagraphFont"/>
  </w:style>
  <w:style w:type="character" w:customStyle="1" w:styleId="cat-Sumgrp-91rplc-36">
    <w:name w:val="cat-Sum grp-91 rplc-36"/>
    <w:basedOn w:val="DefaultParagraphFont"/>
  </w:style>
  <w:style w:type="character" w:customStyle="1" w:styleId="cat-FIOgrp-84rplc-37">
    <w:name w:val="cat-FIO grp-84 rplc-37"/>
    <w:basedOn w:val="DefaultParagraphFont"/>
  </w:style>
  <w:style w:type="character" w:customStyle="1" w:styleId="cat-Sumgrp-92rplc-70">
    <w:name w:val="cat-Sum grp-92 rplc-70"/>
    <w:basedOn w:val="DefaultParagraphFont"/>
  </w:style>
  <w:style w:type="character" w:customStyle="1" w:styleId="cat-Sumgrp-93rplc-74">
    <w:name w:val="cat-Sum grp-93 rplc-74"/>
    <w:basedOn w:val="DefaultParagraphFont"/>
  </w:style>
  <w:style w:type="character" w:customStyle="1" w:styleId="cat-Sumgrp-94rplc-78">
    <w:name w:val="cat-Sum grp-94 rplc-78"/>
    <w:basedOn w:val="DefaultParagraphFont"/>
  </w:style>
  <w:style w:type="character" w:customStyle="1" w:styleId="cat-Sumgrp-95rplc-82">
    <w:name w:val="cat-Sum grp-95 rplc-82"/>
    <w:basedOn w:val="DefaultParagraphFont"/>
  </w:style>
  <w:style w:type="character" w:customStyle="1" w:styleId="cat-FIOgrp-83rplc-84">
    <w:name w:val="cat-FIO grp-83 rplc-84"/>
    <w:basedOn w:val="DefaultParagraphFont"/>
  </w:style>
  <w:style w:type="character" w:customStyle="1" w:styleId="cat-FIOgrp-85rplc-85">
    <w:name w:val="cat-FIO grp-85 rplc-85"/>
    <w:basedOn w:val="DefaultParagraphFont"/>
  </w:style>
  <w:style w:type="character" w:customStyle="1" w:styleId="cat-Sumgrp-96rplc-88">
    <w:name w:val="cat-Sum grp-96 rplc-88"/>
    <w:basedOn w:val="DefaultParagraphFont"/>
  </w:style>
  <w:style w:type="character" w:customStyle="1" w:styleId="cat-Sumgrp-97rplc-89">
    <w:name w:val="cat-Sum grp-97 rplc-89"/>
    <w:basedOn w:val="DefaultParagraphFont"/>
  </w:style>
  <w:style w:type="character" w:customStyle="1" w:styleId="cat-Sumgrp-98rplc-92">
    <w:name w:val="cat-Sum grp-98 rplc-92"/>
    <w:basedOn w:val="DefaultParagraphFont"/>
  </w:style>
  <w:style w:type="character" w:customStyle="1" w:styleId="cat-Sumgrp-99rplc-94">
    <w:name w:val="cat-Sum grp-99 rplc-94"/>
    <w:basedOn w:val="DefaultParagraphFont"/>
  </w:style>
  <w:style w:type="character" w:customStyle="1" w:styleId="cat-Sumgrp-100rplc-96">
    <w:name w:val="cat-Sum grp-100 rplc-96"/>
    <w:basedOn w:val="DefaultParagraphFont"/>
  </w:style>
  <w:style w:type="character" w:customStyle="1" w:styleId="cat-Sumgrp-88rplc-100">
    <w:name w:val="cat-Sum grp-88 rplc-100"/>
    <w:basedOn w:val="DefaultParagraphFont"/>
  </w:style>
  <w:style w:type="character" w:customStyle="1" w:styleId="cat-FIOgrp-86rplc-110">
    <w:name w:val="cat-FIO grp-86 rplc-110"/>
    <w:basedOn w:val="DefaultParagraphFont"/>
  </w:style>
  <w:style w:type="character" w:customStyle="1" w:styleId="cat-Sumgrp-90rplc-111">
    <w:name w:val="cat-Sum grp-90 rplc-111"/>
    <w:basedOn w:val="DefaultParagraphFont"/>
  </w:style>
  <w:style w:type="character" w:customStyle="1" w:styleId="cat-Sumgrp-88rplc-112">
    <w:name w:val="cat-Sum grp-88 rplc-112"/>
    <w:basedOn w:val="DefaultParagraphFont"/>
  </w:style>
  <w:style w:type="character" w:customStyle="1" w:styleId="cat-Sumgrp-101rplc-115">
    <w:name w:val="cat-Sum grp-101 rplc-115"/>
    <w:basedOn w:val="DefaultParagraphFont"/>
  </w:style>
  <w:style w:type="character" w:customStyle="1" w:styleId="cat-Sumgrp-102rplc-118">
    <w:name w:val="cat-Sum grp-102 rplc-118"/>
    <w:basedOn w:val="DefaultParagraphFont"/>
  </w:style>
  <w:style w:type="character" w:customStyle="1" w:styleId="cat-Sumgrp-92rplc-128">
    <w:name w:val="cat-Sum grp-92 rplc-128"/>
    <w:basedOn w:val="DefaultParagraphFont"/>
  </w:style>
  <w:style w:type="character" w:customStyle="1" w:styleId="cat-Sumgrp-93rplc-130">
    <w:name w:val="cat-Sum grp-93 rplc-130"/>
    <w:basedOn w:val="DefaultParagraphFont"/>
  </w:style>
  <w:style w:type="character" w:customStyle="1" w:styleId="cat-Sumgrp-94rplc-132">
    <w:name w:val="cat-Sum grp-94 rplc-132"/>
    <w:basedOn w:val="DefaultParagraphFont"/>
  </w:style>
  <w:style w:type="character" w:customStyle="1" w:styleId="cat-Sumgrp-95rplc-134">
    <w:name w:val="cat-Sum grp-95 rplc-134"/>
    <w:basedOn w:val="DefaultParagraphFont"/>
  </w:style>
  <w:style w:type="character" w:customStyle="1" w:styleId="cat-Sumgrp-103rplc-136">
    <w:name w:val="cat-Sum grp-103 rplc-136"/>
    <w:basedOn w:val="DefaultParagraphFont"/>
  </w:style>
  <w:style w:type="character" w:customStyle="1" w:styleId="cat-Sumgrp-92rplc-137">
    <w:name w:val="cat-Sum grp-92 rplc-137"/>
    <w:basedOn w:val="DefaultParagraphFont"/>
  </w:style>
  <w:style w:type="character" w:customStyle="1" w:styleId="cat-Sumgrp-104rplc-139">
    <w:name w:val="cat-Sum grp-104 rplc-139"/>
    <w:basedOn w:val="DefaultParagraphFont"/>
  </w:style>
  <w:style w:type="character" w:customStyle="1" w:styleId="cat-Sumgrp-93rplc-140">
    <w:name w:val="cat-Sum grp-93 rplc-140"/>
    <w:basedOn w:val="DefaultParagraphFont"/>
  </w:style>
  <w:style w:type="character" w:customStyle="1" w:styleId="cat-Sumgrp-105rplc-142">
    <w:name w:val="cat-Sum grp-105 rplc-142"/>
    <w:basedOn w:val="DefaultParagraphFont"/>
  </w:style>
  <w:style w:type="character" w:customStyle="1" w:styleId="cat-Sumgrp-94rplc-143">
    <w:name w:val="cat-Sum grp-94 rplc-143"/>
    <w:basedOn w:val="DefaultParagraphFont"/>
  </w:style>
  <w:style w:type="character" w:customStyle="1" w:styleId="cat-Sumgrp-106rplc-145">
    <w:name w:val="cat-Sum grp-106 rplc-145"/>
    <w:basedOn w:val="DefaultParagraphFont"/>
  </w:style>
  <w:style w:type="character" w:customStyle="1" w:styleId="cat-Sumgrp-95rplc-146">
    <w:name w:val="cat-Sum grp-95 rplc-146"/>
    <w:basedOn w:val="DefaultParagraphFont"/>
  </w:style>
  <w:style w:type="character" w:customStyle="1" w:styleId="cat-Sumgrp-107rplc-150">
    <w:name w:val="cat-Sum grp-107 rplc-150"/>
    <w:basedOn w:val="DefaultParagraphFont"/>
  </w:style>
  <w:style w:type="character" w:customStyle="1" w:styleId="cat-Sumgrp-108rplc-153">
    <w:name w:val="cat-Sum grp-108 rplc-153"/>
    <w:basedOn w:val="DefaultParagraphFont"/>
  </w:style>
  <w:style w:type="character" w:customStyle="1" w:styleId="cat-Sumgrp-103rplc-154">
    <w:name w:val="cat-Sum grp-103 rplc-154"/>
    <w:basedOn w:val="DefaultParagraphFont"/>
  </w:style>
  <w:style w:type="character" w:customStyle="1" w:styleId="cat-Sumgrp-109rplc-157">
    <w:name w:val="cat-Sum grp-109 rplc-157"/>
    <w:basedOn w:val="DefaultParagraphFont"/>
  </w:style>
  <w:style w:type="character" w:customStyle="1" w:styleId="cat-Sumgrp-104rplc-158">
    <w:name w:val="cat-Sum grp-104 rplc-158"/>
    <w:basedOn w:val="DefaultParagraphFont"/>
  </w:style>
  <w:style w:type="character" w:customStyle="1" w:styleId="cat-Sumgrp-110rplc-161">
    <w:name w:val="cat-Sum grp-110 rplc-161"/>
    <w:basedOn w:val="DefaultParagraphFont"/>
  </w:style>
  <w:style w:type="character" w:customStyle="1" w:styleId="cat-Sumgrp-105rplc-162">
    <w:name w:val="cat-Sum grp-105 rplc-162"/>
    <w:basedOn w:val="DefaultParagraphFont"/>
  </w:style>
  <w:style w:type="character" w:customStyle="1" w:styleId="cat-Sumgrp-111rplc-165">
    <w:name w:val="cat-Sum grp-111 rplc-165"/>
    <w:basedOn w:val="DefaultParagraphFont"/>
  </w:style>
  <w:style w:type="character" w:customStyle="1" w:styleId="cat-Sumgrp-112rplc-166">
    <w:name w:val="cat-Sum grp-112 rplc-166"/>
    <w:basedOn w:val="DefaultParagraphFont"/>
  </w:style>
  <w:style w:type="character" w:customStyle="1" w:styleId="cat-Sumgrp-107rplc-170">
    <w:name w:val="cat-Sum grp-107 rplc-170"/>
    <w:basedOn w:val="DefaultParagraphFont"/>
  </w:style>
  <w:style w:type="character" w:customStyle="1" w:styleId="cat-Sumgrp-89rplc-171">
    <w:name w:val="cat-Sum grp-89 rplc-171"/>
    <w:basedOn w:val="DefaultParagraphFont"/>
  </w:style>
  <w:style w:type="character" w:customStyle="1" w:styleId="cat-Sumgrp-113rplc-180">
    <w:name w:val="cat-Sum grp-113 rplc-180"/>
    <w:basedOn w:val="DefaultParagraphFont"/>
  </w:style>
  <w:style w:type="character" w:customStyle="1" w:styleId="cat-Sumgrp-114rplc-191">
    <w:name w:val="cat-Sum grp-114 rplc-191"/>
    <w:basedOn w:val="DefaultParagraphFont"/>
  </w:style>
  <w:style w:type="character" w:customStyle="1" w:styleId="cat-Sumgrp-115rplc-194">
    <w:name w:val="cat-Sum grp-115 rplc-194"/>
    <w:basedOn w:val="DefaultParagraphFont"/>
  </w:style>
  <w:style w:type="character" w:customStyle="1" w:styleId="cat-FIOgrp-85rplc-198">
    <w:name w:val="cat-FIO grp-85 rplc-198"/>
    <w:basedOn w:val="DefaultParagraphFont"/>
  </w:style>
  <w:style w:type="character" w:customStyle="1" w:styleId="cat-Sumgrp-116rplc-199">
    <w:name w:val="cat-Sum grp-116 rplc-199"/>
    <w:basedOn w:val="DefaultParagraphFont"/>
  </w:style>
  <w:style w:type="character" w:customStyle="1" w:styleId="cat-Sumgrp-91rplc-200">
    <w:name w:val="cat-Sum grp-91 rplc-200"/>
    <w:basedOn w:val="DefaultParagraphFont"/>
  </w:style>
  <w:style w:type="character" w:customStyle="1" w:styleId="cat-Sumgrp-117rplc-202">
    <w:name w:val="cat-Sum grp-117 rplc-202"/>
    <w:basedOn w:val="DefaultParagraphFont"/>
  </w:style>
  <w:style w:type="character" w:customStyle="1" w:styleId="cat-FIOgrp-83rplc-203">
    <w:name w:val="cat-FIO grp-83 rplc-203"/>
    <w:basedOn w:val="DefaultParagraphFont"/>
  </w:style>
  <w:style w:type="character" w:customStyle="1" w:styleId="cat-PassportDatagrp-124rplc-204">
    <w:name w:val="cat-PassportData grp-124 rplc-204"/>
    <w:basedOn w:val="DefaultParagraphFont"/>
  </w:style>
  <w:style w:type="character" w:customStyle="1" w:styleId="cat-FIOgrp-86rplc-206">
    <w:name w:val="cat-FIO grp-86 rplc-206"/>
    <w:basedOn w:val="DefaultParagraphFont"/>
  </w:style>
  <w:style w:type="character" w:customStyle="1" w:styleId="cat-Sumgrp-118rplc-207">
    <w:name w:val="cat-Sum grp-118 rplc-207"/>
    <w:basedOn w:val="DefaultParagraphFont"/>
  </w:style>
  <w:style w:type="character" w:customStyle="1" w:styleId="cat-Sumgrp-119rplc-208">
    <w:name w:val="cat-Sum grp-119 rplc-208"/>
    <w:basedOn w:val="DefaultParagraphFont"/>
  </w:style>
  <w:style w:type="character" w:customStyle="1" w:styleId="cat-Sumgrp-120rplc-212">
    <w:name w:val="cat-Sum grp-120 rplc-212"/>
    <w:basedOn w:val="DefaultParagraphFont"/>
  </w:style>
  <w:style w:type="character" w:customStyle="1" w:styleId="cat-FIOgrp-86rplc-215">
    <w:name w:val="cat-FIO grp-86 rplc-215"/>
    <w:basedOn w:val="DefaultParagraphFont"/>
  </w:style>
  <w:style w:type="character" w:customStyle="1" w:styleId="cat-Sumgrp-117rplc-216">
    <w:name w:val="cat-Sum grp-117 rplc-216"/>
    <w:basedOn w:val="DefaultParagraphFont"/>
  </w:style>
  <w:style w:type="character" w:customStyle="1" w:styleId="cat-FIOgrp-86rplc-217">
    <w:name w:val="cat-FIO grp-86 rplc-217"/>
    <w:basedOn w:val="DefaultParagraphFont"/>
  </w:style>
  <w:style w:type="character" w:customStyle="1" w:styleId="cat-Sumgrp-121rplc-218">
    <w:name w:val="cat-Sum grp-121 rplc-218"/>
    <w:basedOn w:val="DefaultParagraphFont"/>
  </w:style>
  <w:style w:type="character" w:customStyle="1" w:styleId="cat-Sumgrp-122rplc-219">
    <w:name w:val="cat-Sum grp-122 rplc-219"/>
    <w:basedOn w:val="DefaultParagraphFont"/>
  </w:style>
  <w:style w:type="character" w:customStyle="1" w:styleId="cat-Sumgrp-123rplc-220">
    <w:name w:val="cat-Sum grp-123 rplc-220"/>
    <w:basedOn w:val="DefaultParagraphFont"/>
  </w:style>
  <w:style w:type="character" w:customStyle="1" w:styleId="cat-FIOgrp-87rplc-222">
    <w:name w:val="cat-FIO grp-87 rplc-222"/>
    <w:basedOn w:val="DefaultParagraphFont"/>
  </w:style>
  <w:style w:type="character" w:customStyle="1" w:styleId="cat-FIOgrp-87rplc-223">
    <w:name w:val="cat-FIO grp-87 rplc-2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